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BAE45" w14:textId="59E2DC34" w:rsidR="00254FF0" w:rsidRDefault="00FF6A14">
      <w:pPr>
        <w:spacing w:after="493" w:line="259" w:lineRule="auto"/>
        <w:ind w:left="0" w:firstLine="0"/>
        <w:jc w:val="right"/>
      </w:pPr>
      <w:r>
        <w:rPr>
          <w:b/>
        </w:rPr>
        <w:t>załącznik nr 6</w:t>
      </w:r>
      <w:r w:rsidR="0057124F">
        <w:rPr>
          <w:b/>
        </w:rPr>
        <w:t>b</w:t>
      </w:r>
      <w:r>
        <w:rPr>
          <w:b/>
        </w:rPr>
        <w:t xml:space="preserve"> do SWZ</w:t>
      </w:r>
    </w:p>
    <w:p w14:paraId="659968B4" w14:textId="77777777" w:rsidR="00254FF0" w:rsidRDefault="00FF6A14">
      <w:pPr>
        <w:pStyle w:val="Nagwek1"/>
        <w:spacing w:after="488"/>
        <w:ind w:left="190" w:right="181"/>
      </w:pPr>
      <w:r>
        <w:t>Wzór umowy w sprawie zamówienia publicznego</w:t>
      </w:r>
    </w:p>
    <w:p w14:paraId="4952A0D9" w14:textId="77777777" w:rsidR="00254FF0" w:rsidRDefault="00FF6A14">
      <w:pPr>
        <w:spacing w:after="386" w:line="259" w:lineRule="auto"/>
        <w:ind w:left="0" w:firstLine="0"/>
        <w:jc w:val="center"/>
      </w:pPr>
      <w:r>
        <w:rPr>
          <w:b/>
          <w:i/>
        </w:rPr>
        <w:t>Umowa nr -____</w:t>
      </w:r>
    </w:p>
    <w:p w14:paraId="01F18E69" w14:textId="7626FBFE" w:rsidR="00254FF0" w:rsidRDefault="00FF6A14">
      <w:pPr>
        <w:ind w:left="-4"/>
      </w:pPr>
      <w:r>
        <w:t>Zawarta w Warszawie pomiędzy :</w:t>
      </w:r>
    </w:p>
    <w:p w14:paraId="2AF10300" w14:textId="77777777" w:rsidR="00254FF0" w:rsidRDefault="00FF6A14">
      <w:pPr>
        <w:spacing w:after="187" w:line="325" w:lineRule="auto"/>
        <w:ind w:left="-4"/>
      </w:pPr>
      <w:r>
        <w:t>Skarbem Państwa – Państwowym Gospodarstwem Leśnym Lasy Państwowe Regionalną Dyrekcją Lasów Państwowych w Warszawie, ul. Grochowska 278, 03-841 Warszawa, NIP 525-00-10-918 reprezentowanym przez:</w:t>
      </w:r>
    </w:p>
    <w:p w14:paraId="7B0CDAF6" w14:textId="77777777" w:rsidR="00254FF0" w:rsidRDefault="00FF6A14">
      <w:pPr>
        <w:ind w:left="-4"/>
      </w:pPr>
      <w:r>
        <w:t>………………………………….</w:t>
      </w:r>
    </w:p>
    <w:p w14:paraId="3738F68B" w14:textId="77777777" w:rsidR="00254FF0" w:rsidRDefault="00FF6A14">
      <w:pPr>
        <w:spacing w:after="8" w:line="497" w:lineRule="auto"/>
        <w:ind w:left="-4" w:right="3991"/>
      </w:pPr>
      <w:r>
        <w:t>zwanym w dalszej części umowy ,,Zamawiającym”, a</w:t>
      </w:r>
    </w:p>
    <w:p w14:paraId="1F5710FC" w14:textId="77777777" w:rsidR="00254FF0" w:rsidRDefault="00FF6A14">
      <w:pPr>
        <w:spacing w:after="242" w:line="243" w:lineRule="auto"/>
        <w:ind w:left="0" w:firstLine="0"/>
        <w:jc w:val="left"/>
      </w:pPr>
      <w:r>
        <w:t xml:space="preserve">……………………………………………… </w:t>
      </w:r>
      <w:r>
        <w:tab/>
        <w:t xml:space="preserve">prowadzącym </w:t>
      </w:r>
      <w:r>
        <w:tab/>
        <w:t xml:space="preserve">działalność </w:t>
      </w:r>
      <w:r>
        <w:tab/>
        <w:t xml:space="preserve">gospodarczą </w:t>
      </w:r>
      <w:r>
        <w:tab/>
        <w:t xml:space="preserve">pod </w:t>
      </w:r>
      <w:r>
        <w:tab/>
        <w:t xml:space="preserve">firmą ………………………..z siedzibą w ………………………… ul ………………………………. zarejestrowanym …………………………………………………, </w:t>
      </w:r>
      <w:r>
        <w:tab/>
        <w:t xml:space="preserve">posiadającym </w:t>
      </w:r>
      <w:r>
        <w:tab/>
        <w:t xml:space="preserve">numer </w:t>
      </w:r>
      <w:r>
        <w:tab/>
        <w:t xml:space="preserve">identyfikacyjny NIP……………………………..; </w:t>
      </w:r>
      <w:r>
        <w:tab/>
        <w:t xml:space="preserve">REGON </w:t>
      </w:r>
      <w:r>
        <w:tab/>
        <w:t xml:space="preserve">…………………………………….. </w:t>
      </w:r>
      <w:r>
        <w:tab/>
        <w:t xml:space="preserve">reprezentowanym </w:t>
      </w:r>
      <w:r>
        <w:tab/>
        <w:t>przez …………………………………………………………………………..</w:t>
      </w:r>
      <w:r>
        <w:rPr>
          <w:vertAlign w:val="superscript"/>
        </w:rPr>
        <w:t>1</w:t>
      </w:r>
      <w:r>
        <w:t xml:space="preserve"> </w:t>
      </w:r>
      <w:r>
        <w:tab/>
        <w:t xml:space="preserve">………………………………………………… </w:t>
      </w:r>
      <w:r>
        <w:tab/>
        <w:t xml:space="preserve">z siedzibą ………………………………………… zarejestrowaną ……………………………………………………., pod numerem </w:t>
      </w:r>
      <w:r>
        <w:tab/>
        <w:t xml:space="preserve">KRS </w:t>
      </w:r>
      <w:r>
        <w:tab/>
        <w:t xml:space="preserve">………………………………….……, </w:t>
      </w:r>
      <w:r>
        <w:tab/>
        <w:t xml:space="preserve">kapitał </w:t>
      </w:r>
      <w:r>
        <w:tab/>
        <w:t>zakładowy…………………………………. posiadającą numer identyfikacyjny NIP………………………………………… ;REGON ……………………….., reprezentowaną przez ……………………………….</w:t>
      </w:r>
      <w:r>
        <w:rPr>
          <w:vertAlign w:val="superscript"/>
        </w:rPr>
        <w:t>2</w:t>
      </w:r>
    </w:p>
    <w:p w14:paraId="6A3348E5" w14:textId="77777777" w:rsidR="00254FF0" w:rsidRDefault="00FF6A14">
      <w:pPr>
        <w:spacing w:after="0" w:line="241" w:lineRule="auto"/>
        <w:ind w:left="0" w:firstLine="0"/>
        <w:jc w:val="left"/>
      </w:pPr>
      <w:r>
        <w:rPr>
          <w:i/>
          <w:sz w:val="16"/>
        </w:rPr>
        <w:t xml:space="preserve"> (</w:t>
      </w:r>
      <w:r>
        <w:rPr>
          <w:i/>
          <w:sz w:val="16"/>
          <w:vertAlign w:val="superscript"/>
        </w:rPr>
        <w:t>1</w:t>
      </w:r>
      <w:r>
        <w:rPr>
          <w:i/>
          <w:sz w:val="16"/>
        </w:rPr>
        <w:t xml:space="preserve"> – właściwe w przypadku wykonawcy będącego osobą fizyczną bądź osobą fizyczną prowadzącą działalność gospodarczą, także dla osób fizycznych prowadzących działalności gospodarczą jako wspólnicy spółki cywilne, </w:t>
      </w:r>
    </w:p>
    <w:p w14:paraId="4C805F9E" w14:textId="77777777" w:rsidR="00254FF0" w:rsidRDefault="00FF6A14">
      <w:pPr>
        <w:spacing w:after="327" w:line="259" w:lineRule="auto"/>
        <w:ind w:left="0" w:firstLine="0"/>
        <w:jc w:val="left"/>
      </w:pPr>
      <w:r>
        <w:rPr>
          <w:i/>
          <w:sz w:val="16"/>
          <w:vertAlign w:val="superscript"/>
        </w:rPr>
        <w:t>2</w:t>
      </w:r>
      <w:r>
        <w:rPr>
          <w:i/>
          <w:sz w:val="16"/>
        </w:rPr>
        <w:t xml:space="preserve"> - właściwe w przypadku wykonawcy będącego spółką prawa handlowego)</w:t>
      </w:r>
    </w:p>
    <w:p w14:paraId="73E115D9" w14:textId="77777777" w:rsidR="00254FF0" w:rsidRDefault="00FF6A14">
      <w:pPr>
        <w:spacing w:after="527"/>
        <w:ind w:left="-4" w:right="3374"/>
      </w:pPr>
      <w:r>
        <w:t>zwanym w dalszej części umowy ,,Wykonawcą”, zaś wspólnie zwanymi w dalszej części umowy ,,Stronami”</w:t>
      </w:r>
    </w:p>
    <w:p w14:paraId="1D1023CA" w14:textId="10B401A7" w:rsidR="00254FF0" w:rsidRDefault="00FF6A14">
      <w:pPr>
        <w:ind w:left="-4"/>
      </w:pPr>
      <w:r>
        <w:t>w rezultacie dokonania wyboru jako najkorzystniejszej oferty Wykonawcy, złożonej w postępowaniu o udzielenie zamówienia publicznego prowadzonym w trybie przetargu nieograniczonego zgodnie z przepisami ustawy z dnia 11 września 2019r. Prawo zamówień publicznych (</w:t>
      </w:r>
      <w:r w:rsidR="00781B1E" w:rsidRPr="002202D1">
        <w:rPr>
          <w:rFonts w:cs="Arial"/>
        </w:rPr>
        <w:t xml:space="preserve">tekst jedn.: Dz. U. z 2024 r. poz. 1320 z </w:t>
      </w:r>
      <w:proofErr w:type="spellStart"/>
      <w:r w:rsidR="00781B1E" w:rsidRPr="002202D1">
        <w:rPr>
          <w:rFonts w:cs="Arial"/>
        </w:rPr>
        <w:t>późn</w:t>
      </w:r>
      <w:proofErr w:type="spellEnd"/>
      <w:r w:rsidR="00781B1E" w:rsidRPr="002202D1">
        <w:rPr>
          <w:rFonts w:cs="Arial"/>
        </w:rPr>
        <w:t>. zm. – „PZP”)</w:t>
      </w:r>
      <w:r>
        <w:t xml:space="preserve">) pn. </w:t>
      </w:r>
      <w:r>
        <w:rPr>
          <w:b/>
          <w:i/>
        </w:rPr>
        <w:t>„Wykonanie projektu planu urządzenia lasu na okres 202</w:t>
      </w:r>
      <w:r w:rsidR="000E0051">
        <w:rPr>
          <w:b/>
          <w:i/>
        </w:rPr>
        <w:t>8</w:t>
      </w:r>
      <w:r>
        <w:rPr>
          <w:b/>
          <w:i/>
        </w:rPr>
        <w:t xml:space="preserve"> – 203</w:t>
      </w:r>
      <w:r w:rsidR="000E0051">
        <w:rPr>
          <w:b/>
          <w:i/>
        </w:rPr>
        <w:t>7</w:t>
      </w:r>
      <w:r>
        <w:rPr>
          <w:b/>
          <w:i/>
        </w:rPr>
        <w:t xml:space="preserve"> dla  Nadleśnictw </w:t>
      </w:r>
      <w:r w:rsidR="00781B1E">
        <w:rPr>
          <w:b/>
          <w:i/>
        </w:rPr>
        <w:t xml:space="preserve">Chojnów, Drewnica </w:t>
      </w:r>
      <w:r>
        <w:rPr>
          <w:b/>
          <w:i/>
        </w:rPr>
        <w:t>wraz z prognozą oddziaływania planu na środowisko”</w:t>
      </w:r>
      <w:r w:rsidR="00781B1E">
        <w:rPr>
          <w:b/>
          <w:i/>
        </w:rPr>
        <w:t xml:space="preserve"> – część I</w:t>
      </w:r>
      <w:r w:rsidR="00F02D73">
        <w:rPr>
          <w:b/>
          <w:i/>
        </w:rPr>
        <w:t>I</w:t>
      </w:r>
      <w:r w:rsidR="00781B1E">
        <w:rPr>
          <w:b/>
          <w:i/>
        </w:rPr>
        <w:t xml:space="preserve"> zamówienia</w:t>
      </w:r>
      <w:r>
        <w:rPr>
          <w:b/>
          <w:i/>
        </w:rPr>
        <w:t xml:space="preserve"> </w:t>
      </w:r>
      <w:r>
        <w:t>(dalej: „Przetarg"), została zawarta umowa (dalej: „Umowa”) następującej treści:</w:t>
      </w:r>
    </w:p>
    <w:p w14:paraId="0F39BCE6" w14:textId="77777777" w:rsidR="00254FF0" w:rsidRDefault="00FF6A14">
      <w:pPr>
        <w:pStyle w:val="Nagwek1"/>
        <w:ind w:left="190" w:right="180"/>
      </w:pPr>
      <w:r>
        <w:t>§ 1</w:t>
      </w:r>
    </w:p>
    <w:p w14:paraId="35108618" w14:textId="4EFF931D" w:rsidR="00254FF0" w:rsidRDefault="00FF6A14">
      <w:pPr>
        <w:ind w:left="346" w:hanging="360"/>
      </w:pPr>
      <w:r>
        <w:t xml:space="preserve">l. Zamawiający zleca, a Wykonawca zobowiązuje się do wykonania projektu planu urządzenia lasu wraz z prognozą oddziaływania planu urządzenia lasu na środowisko dla Nadleśnictwa </w:t>
      </w:r>
      <w:r w:rsidR="00F02D73">
        <w:t>Drewnica</w:t>
      </w:r>
      <w:r>
        <w:t xml:space="preserve"> o powierzchni ogólnej </w:t>
      </w:r>
      <w:r w:rsidR="00C15B59" w:rsidRPr="00C15B59">
        <w:t>16</w:t>
      </w:r>
      <w:r w:rsidR="00C15B59">
        <w:t> </w:t>
      </w:r>
      <w:r w:rsidR="00C15B59" w:rsidRPr="00C15B59">
        <w:t>483</w:t>
      </w:r>
      <w:r w:rsidR="00C15B59">
        <w:t> </w:t>
      </w:r>
      <w:r>
        <w:t xml:space="preserve">ha i zasięgu terytorialnym </w:t>
      </w:r>
      <w:r w:rsidR="00C15B59">
        <w:t>922 </w:t>
      </w:r>
      <w:r>
        <w:t>km</w:t>
      </w:r>
      <w:r>
        <w:rPr>
          <w:vertAlign w:val="superscript"/>
        </w:rPr>
        <w:t>2</w:t>
      </w:r>
      <w:r>
        <w:t xml:space="preserve"> (dalej: ,,Przedmiot Umowy”). Zamawiający zastrzega sobie możliwość zmiany (+/-) do 100 ha w   powierzchni opracowania, która może być wynikiem weryfikacji ewidencji gruntów, obrotu nieruchomościami (zamian, kupna/sprzedaży), przeniesienia lub wygaszenia zarządu </w:t>
      </w:r>
      <w:r>
        <w:lastRenderedPageBreak/>
        <w:t>w</w:t>
      </w:r>
      <w:r w:rsidR="00C15B59">
        <w:t> </w:t>
      </w:r>
      <w:r>
        <w:t>trakcie wykonywania prac urządzeniowych, co jednak pozostanie bez wpływu na wysokość wynagrodzenia.</w:t>
      </w:r>
    </w:p>
    <w:p w14:paraId="55F50595" w14:textId="77777777" w:rsidR="00254FF0" w:rsidRDefault="00FF6A14">
      <w:pPr>
        <w:numPr>
          <w:ilvl w:val="0"/>
          <w:numId w:val="1"/>
        </w:numPr>
        <w:ind w:hanging="426"/>
      </w:pPr>
      <w:r>
        <w:t>Szczegółowy zakres rzeczowy czynności składających się na Przedmiot Umowy określony został w specyfikacji warunków zamówienia dla Przetargu (dalej: ,,SWZ”) stanowiącej Załącznik nr 1 do Umowy.</w:t>
      </w:r>
    </w:p>
    <w:p w14:paraId="33E40E2E" w14:textId="77777777" w:rsidR="00254FF0" w:rsidRDefault="00FF6A14">
      <w:pPr>
        <w:numPr>
          <w:ilvl w:val="0"/>
          <w:numId w:val="1"/>
        </w:numPr>
        <w:ind w:hanging="426"/>
      </w:pPr>
      <w:r>
        <w:t>Wykonawca zobowiązany jest wykonać Przedmiot Umowy zgodnie z ofertą, złożoną w Przetargu stanowiącą Załącznik nr 2 do Umowy, obowiązującymi przepisami, normami, a także na warunkach ustalonych w SWZ i Umowie. W ramach swojego zobowiązania Wykonawca w szczególności zapewni wykonanie Przedmiotu Umowy przy pomocy wykwalifikowanej kadry posiadającej niezbędną wiedzę i doświadczenie do wykonywania prac wchodzących w skład Przedmiotu Umowy.</w:t>
      </w:r>
    </w:p>
    <w:p w14:paraId="4F00C783" w14:textId="77777777" w:rsidR="00254FF0" w:rsidRDefault="00FF6A14">
      <w:pPr>
        <w:numPr>
          <w:ilvl w:val="0"/>
          <w:numId w:val="1"/>
        </w:numPr>
        <w:ind w:hanging="426"/>
      </w:pPr>
      <w:r>
        <w:t>SWZ oraz Oferta Wykonawcy są integralnymi częściami Umowy, z zastrzeżeniem, iż pierwszeństwo przed tymi dokumentami ma Umowa. Strony zgodnie postanawiają, iż SWZ, Oferta Wykonawcy oraz Umowa stanowią dokumenty wzajemnie się uzupełniające i wyjaśniające, co oznacza, że w przypadku stwierdzenia jakichkolwiek rozbieżności lub wieloznaczności w ich postanowieniach Wykonawca nie będzie uprawniony do ograniczenia Przedmiotu Umowy, ani zakresu należytej staranności.</w:t>
      </w:r>
    </w:p>
    <w:p w14:paraId="6BF2CD65" w14:textId="77777777" w:rsidR="00254FF0" w:rsidRDefault="00FF6A14">
      <w:pPr>
        <w:numPr>
          <w:ilvl w:val="0"/>
          <w:numId w:val="1"/>
        </w:numPr>
        <w:ind w:hanging="426"/>
      </w:pPr>
      <w:r>
        <w:t>Jeżeli w trakcie realizacji Umowy dojdzie do zmiany przepisów dotyczących Przedmiotu Umowy, Wykonawca zobowiązany będzie wykonać Przedmiot Umowy zgodnie z nowo obowiązującymi przepisami.</w:t>
      </w:r>
    </w:p>
    <w:p w14:paraId="5CBE8F9B" w14:textId="77777777" w:rsidR="00254FF0" w:rsidRDefault="00FF6A14">
      <w:pPr>
        <w:pStyle w:val="Nagwek1"/>
        <w:ind w:left="190" w:right="180"/>
      </w:pPr>
      <w:r>
        <w:t>§ 2</w:t>
      </w:r>
    </w:p>
    <w:p w14:paraId="15980727" w14:textId="77777777" w:rsidR="00254FF0" w:rsidRDefault="00FF6A14">
      <w:pPr>
        <w:numPr>
          <w:ilvl w:val="0"/>
          <w:numId w:val="2"/>
        </w:numPr>
        <w:ind w:hanging="426"/>
      </w:pPr>
      <w:r>
        <w:t xml:space="preserve">Zamawiający zastrzega obowiązek osobistego wykonania przez Wykonawcę całości przedmiotu zamówienia z wyjątkiem oprawy poligraficznej opracowań. </w:t>
      </w:r>
    </w:p>
    <w:p w14:paraId="04570E7B" w14:textId="77777777" w:rsidR="00254FF0" w:rsidRDefault="00FF6A14">
      <w:pPr>
        <w:numPr>
          <w:ilvl w:val="0"/>
          <w:numId w:val="2"/>
        </w:numPr>
        <w:ind w:hanging="426"/>
      </w:pPr>
      <w:r>
        <w:t>Wykonawca ponosi pełną odpowiedzialność wobec Zamawiającego i osób trzecich za szkody powstałe na skutek niewykonania lub nienależytego wykonania powierzonych prac wynikających z realizacji Przedmiotu Umowy.</w:t>
      </w:r>
    </w:p>
    <w:p w14:paraId="1AD337B6" w14:textId="77777777" w:rsidR="00254FF0" w:rsidRDefault="00FF6A14">
      <w:pPr>
        <w:numPr>
          <w:ilvl w:val="0"/>
          <w:numId w:val="2"/>
        </w:numPr>
        <w:ind w:hanging="426"/>
      </w:pPr>
      <w:r>
        <w:t>Wykonawca nie może, bez uprzedniej zgody Zamawiającego wyrażonej na piśmie pod rygorem nieważności, przenieść na osobę trzecią praw i obowiązków wynikających z Umowy.</w:t>
      </w:r>
    </w:p>
    <w:p w14:paraId="340D0F58" w14:textId="77777777" w:rsidR="00254FF0" w:rsidRDefault="00FF6A14">
      <w:pPr>
        <w:pStyle w:val="Nagwek1"/>
        <w:ind w:left="190" w:right="180"/>
      </w:pPr>
      <w:r>
        <w:t>§ 3</w:t>
      </w:r>
    </w:p>
    <w:p w14:paraId="74126EB8" w14:textId="77777777" w:rsidR="00254FF0" w:rsidRDefault="00FF6A14">
      <w:pPr>
        <w:numPr>
          <w:ilvl w:val="0"/>
          <w:numId w:val="3"/>
        </w:numPr>
        <w:ind w:hanging="426"/>
      </w:pPr>
      <w:r>
        <w:t>Wykonawca obowiązany jest zapewnić udział w wykonywaniu Przedmiotu Umowy osób posiadających odpowiednie kwalifikacje oraz wiedzę i doświadczenie do wykonywania prac wchodzących w skład Przedmiotu Umowy („Personel Wykonawcy”).</w:t>
      </w:r>
    </w:p>
    <w:p w14:paraId="022E7B30" w14:textId="5F3A1DB8" w:rsidR="00254FF0" w:rsidRDefault="00FF6A14">
      <w:pPr>
        <w:numPr>
          <w:ilvl w:val="0"/>
          <w:numId w:val="3"/>
        </w:numPr>
        <w:ind w:hanging="426"/>
      </w:pPr>
      <w:r>
        <w:t>W zakresie, w jakim Zamawiający, na podstawie art. 95 ust. 1 PZP określił w SWZ wymagania zatrudnienia przez wykonawcę na podstawie umowy o pracę osób wykonujących czynności wchodzące w skład przedmiotu zamówienia, jeżeli wykonanie tych czynności polega na wykonywaniu pracy w sposób określony w art. 22 § 1 ustawy z dnia 26 czerwca 1974 r. – Kodeks pracy (tekst jedn.: Dz. U. z 202</w:t>
      </w:r>
      <w:r w:rsidR="00781B1E">
        <w:t>5</w:t>
      </w:r>
      <w:r>
        <w:t xml:space="preserve"> r. poz.</w:t>
      </w:r>
      <w:r w:rsidR="00781B1E">
        <w:t xml:space="preserve"> 277</w:t>
      </w:r>
      <w:r>
        <w:t>), Wykonawca gwarantuje Zamawiającemu, że osoby wykonujące te czynności będą zatrudnione na podstawie umowy o pracę w rozumieniu Kodeksu pracy.</w:t>
      </w:r>
    </w:p>
    <w:p w14:paraId="4C389B1B" w14:textId="77777777" w:rsidR="00254FF0" w:rsidRDefault="00FF6A14">
      <w:pPr>
        <w:numPr>
          <w:ilvl w:val="0"/>
          <w:numId w:val="3"/>
        </w:numPr>
        <w:ind w:hanging="426"/>
      </w:pPr>
      <w:r>
        <w:lastRenderedPageBreak/>
        <w:t>Przed rozpoczęciem realizacji czynności, do których odnosi się Obowiązek Zatrudnienia, w stosunku do osób mających wykonywać te czynności, Wykonawca obowiązany jest przedłożyć Zamawiającemu, następujące dokumenty:</w:t>
      </w:r>
    </w:p>
    <w:p w14:paraId="32A33D45" w14:textId="77777777" w:rsidR="00254FF0" w:rsidRDefault="00FF6A14">
      <w:pPr>
        <w:numPr>
          <w:ilvl w:val="1"/>
          <w:numId w:val="3"/>
        </w:numPr>
        <w:spacing w:after="175"/>
        <w:ind w:hanging="567"/>
      </w:pPr>
      <w:r>
        <w:t xml:space="preserve">oświadczenia 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3B723E1C" w14:textId="77777777" w:rsidR="00254FF0" w:rsidRDefault="00FF6A14">
      <w:pPr>
        <w:numPr>
          <w:ilvl w:val="1"/>
          <w:numId w:val="3"/>
        </w:numPr>
        <w:ind w:hanging="567"/>
      </w:pPr>
      <w:r>
        <w:t xml:space="preserve">poświadczoną za zgodność z oryginałem odpowiednio przez 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28C57AEF" w14:textId="77777777" w:rsidR="00254FF0" w:rsidRDefault="00FF6A14">
      <w:pPr>
        <w:numPr>
          <w:ilvl w:val="1"/>
          <w:numId w:val="3"/>
        </w:numPr>
        <w:spacing w:after="117"/>
        <w:ind w:hanging="567"/>
      </w:pPr>
      <w:r>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t>anonimizacji</w:t>
      </w:r>
      <w:proofErr w:type="spellEnd"/>
      <w:r>
        <w:t>.</w:t>
      </w:r>
    </w:p>
    <w:p w14:paraId="3B09F698" w14:textId="77777777" w:rsidR="00254FF0" w:rsidRDefault="00FF6A14">
      <w:pPr>
        <w:ind w:left="436"/>
      </w:pPr>
      <w: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084601E9" w14:textId="77777777" w:rsidR="00254FF0" w:rsidRDefault="00FF6A14">
      <w:pPr>
        <w:numPr>
          <w:ilvl w:val="0"/>
          <w:numId w:val="3"/>
        </w:numPr>
        <w:ind w:hanging="426"/>
      </w:pPr>
      <w:r>
        <w:t>Na każde żądanie Zamawiającego Wykonawca zobowiązany jest przedłożyć Zamawiającemu dla osób realizujących czynności, do których odnosi się Obowiązek Zatrudnienia dokumenty, o których mowa w ust. 3. Nieprzedłożenie dokumentów, o których mowa w zdaniu poprzednim stanowi przypadek naruszenia Obowiązku Zatrudnienia.</w:t>
      </w:r>
    </w:p>
    <w:p w14:paraId="00C3EF36" w14:textId="77777777" w:rsidR="00254FF0" w:rsidRDefault="00FF6A14">
      <w:pPr>
        <w:numPr>
          <w:ilvl w:val="0"/>
          <w:numId w:val="3"/>
        </w:numPr>
        <w:ind w:hanging="426"/>
      </w:pPr>
      <w:r>
        <w:t>W przypadku wątpliwości co do przestrzegania przepisów prawa pracy przez Wykonawcę lub podwykonawcę, Zamawiający może zwrócić się o przeprowadzenie kontroli przez Państwową Inspekcję Pracy.</w:t>
      </w:r>
    </w:p>
    <w:p w14:paraId="77BC9A7E" w14:textId="77777777" w:rsidR="00254FF0" w:rsidRDefault="00FF6A14">
      <w:pPr>
        <w:numPr>
          <w:ilvl w:val="0"/>
          <w:numId w:val="3"/>
        </w:numPr>
        <w:ind w:hanging="426"/>
      </w:pPr>
      <w:r>
        <w:t xml:space="preserve">Wykonawca zobowiązuje się do wykonywania Przedmiotu Umowy przez osoby wskazane w Ofercie. Zamawiający dopuszcza możliwość zmiany osób, o których mowa w zdaniu poprzednim, na inne posiadające co najmniej takie samo wykształcenie, doświadczenie i kwalifikacje,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 </w:t>
      </w:r>
    </w:p>
    <w:p w14:paraId="197FD69A" w14:textId="77777777" w:rsidR="00254FF0" w:rsidRDefault="00FF6A14">
      <w:pPr>
        <w:numPr>
          <w:ilvl w:val="0"/>
          <w:numId w:val="3"/>
        </w:numPr>
        <w:ind w:hanging="426"/>
      </w:pPr>
      <w:r>
        <w:t xml:space="preserve">Jeżeli Wykonawca w ramach opisanego w SWZ kryterium „Doświadczenie osób wyznaczonych do realizacji prac urządzeniowych” wskazał do realizacji zamówienia osoby posiadające większe doświadczenie niż minimalne wymagane w SWZ, za co uzyskał punkty w tym kryterium, to wówczas przez cały okres realizacji Przedmiotu Umowy zobowiązany jest realizować Przedmiot Umowy przy pomocy tych osób. Wykonawca może zmienić w </w:t>
      </w:r>
      <w:r>
        <w:lastRenderedPageBreak/>
        <w:t xml:space="preserve">trakcie realizacji Przedmiotu Umowy osoby wskazane w Ofercie, jednakże nowa osoba nie może mieć doświadczenia w mniejszej liczbie sporządzanych projektów planów urządzenia lasu niż osoba zastępowana, za którą Wykonawca uzyskał punkty wskazane ww. kryterium. O planowanej zmianie osób,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 </w:t>
      </w:r>
    </w:p>
    <w:p w14:paraId="58589681" w14:textId="77777777" w:rsidR="00254FF0" w:rsidRDefault="00FF6A14">
      <w:pPr>
        <w:pStyle w:val="Nagwek1"/>
        <w:ind w:left="190" w:right="180"/>
      </w:pPr>
      <w:r>
        <w:t>§4</w:t>
      </w:r>
    </w:p>
    <w:p w14:paraId="5992B46B" w14:textId="77777777" w:rsidR="00254FF0" w:rsidRDefault="00FF6A14">
      <w:pPr>
        <w:numPr>
          <w:ilvl w:val="0"/>
          <w:numId w:val="4"/>
        </w:numPr>
        <w:ind w:hanging="426"/>
      </w:pPr>
      <w:r>
        <w:t>Strony ustalają następujące terminy realizacji Przedmiotu Umowy:</w:t>
      </w:r>
    </w:p>
    <w:p w14:paraId="6C2059BD" w14:textId="77777777" w:rsidR="00254FF0" w:rsidRDefault="00FF6A14">
      <w:pPr>
        <w:numPr>
          <w:ilvl w:val="1"/>
          <w:numId w:val="4"/>
        </w:numPr>
        <w:ind w:hanging="567"/>
      </w:pPr>
      <w:r>
        <w:t>Rozpoczęcie realizacji Przedmiotu Umowy – od dnia zawarcia Umowy.</w:t>
      </w:r>
    </w:p>
    <w:p w14:paraId="301FA4F1" w14:textId="50EA118D" w:rsidR="00254FF0" w:rsidRDefault="00FF6A14">
      <w:pPr>
        <w:numPr>
          <w:ilvl w:val="1"/>
          <w:numId w:val="4"/>
        </w:numPr>
        <w:ind w:hanging="567"/>
      </w:pPr>
      <w:r>
        <w:t>Wymagane terminy realizacji poszczególnych etapów Przedmiot Umowy określono w harmonogramie opracowania projektu planu urządzenia lasu na okres 202</w:t>
      </w:r>
      <w:r w:rsidR="005F466E">
        <w:t>8</w:t>
      </w:r>
      <w:r>
        <w:t>-203</w:t>
      </w:r>
      <w:r w:rsidR="005F466E">
        <w:t>7</w:t>
      </w:r>
      <w:r>
        <w:t xml:space="preserve"> dla Nadleśnictwa </w:t>
      </w:r>
      <w:r w:rsidR="00F02D73">
        <w:t>Drewnica</w:t>
      </w:r>
      <w:r>
        <w:t xml:space="preserve"> w pkt. 4.2.  SWZ (dalej - „Harmonogram”).</w:t>
      </w:r>
    </w:p>
    <w:p w14:paraId="49078000" w14:textId="51DAFFD1" w:rsidR="00254FF0" w:rsidRDefault="00FF6A14">
      <w:pPr>
        <w:numPr>
          <w:ilvl w:val="1"/>
          <w:numId w:val="4"/>
        </w:numPr>
        <w:spacing w:after="270" w:line="259" w:lineRule="auto"/>
        <w:ind w:hanging="567"/>
      </w:pPr>
      <w:r>
        <w:t xml:space="preserve">Ostateczny termin zakończenia realizacji Przedmiotu Umowy - </w:t>
      </w:r>
      <w:r w:rsidR="00C15B59" w:rsidRPr="00C15B59">
        <w:t xml:space="preserve">1 lutego 2028 </w:t>
      </w:r>
      <w:r>
        <w:t>r.</w:t>
      </w:r>
    </w:p>
    <w:p w14:paraId="3FC660A8" w14:textId="77777777" w:rsidR="00254FF0" w:rsidRDefault="00FF6A14">
      <w:pPr>
        <w:numPr>
          <w:ilvl w:val="0"/>
          <w:numId w:val="4"/>
        </w:numPr>
        <w:ind w:hanging="426"/>
      </w:pPr>
      <w:r>
        <w:t xml:space="preserve">Za datę zakończenia poszczególnych etapów zamówienia uznaje się datę pisemnego zgłoszenia Zamawiającemu gotowości do kontroli i odbioru robót. Data zgłoszenia, jest datą wykonania usługi w zakresie rzeczowym, o którym mowa w Harmonogramie. </w:t>
      </w:r>
    </w:p>
    <w:p w14:paraId="3876F302" w14:textId="77777777" w:rsidR="00254FF0" w:rsidRDefault="00FF6A14">
      <w:pPr>
        <w:pStyle w:val="Nagwek1"/>
        <w:ind w:left="190" w:right="180"/>
      </w:pPr>
      <w:r>
        <w:t>§ 5</w:t>
      </w:r>
    </w:p>
    <w:p w14:paraId="465575BC" w14:textId="77777777" w:rsidR="00254FF0" w:rsidRDefault="00FF6A14">
      <w:pPr>
        <w:numPr>
          <w:ilvl w:val="0"/>
          <w:numId w:val="5"/>
        </w:numPr>
        <w:ind w:hanging="360"/>
      </w:pPr>
      <w:r>
        <w:t>Strony ustalają, że łączne wynagrodzenie Wykonawcy z tytułu wykonania Przedmiotu Umowy wynosi …………….zł brutto (słownie złotych: ……….) ,netto ……….zł.</w:t>
      </w:r>
    </w:p>
    <w:p w14:paraId="57927740" w14:textId="77777777" w:rsidR="00254FF0" w:rsidRDefault="00FF6A14">
      <w:pPr>
        <w:numPr>
          <w:ilvl w:val="0"/>
          <w:numId w:val="5"/>
        </w:numPr>
        <w:ind w:hanging="360"/>
      </w:pPr>
      <w:r>
        <w:t>Kwota wskazana w ust. 1 jest ceną ryczałtową w rozumieniu i ze skutkami wskazanymi w art. 632 Kodeksu cywilnego. W kwocie wymienionej w ust. 1 zawarte są wszelkie koszty związane z realizacją Przedmiotu Umowy ponoszone przez Wykonawcę.</w:t>
      </w:r>
    </w:p>
    <w:p w14:paraId="28F5B6CE" w14:textId="77777777" w:rsidR="00254FF0" w:rsidRDefault="00FF6A14">
      <w:pPr>
        <w:numPr>
          <w:ilvl w:val="0"/>
          <w:numId w:val="5"/>
        </w:numPr>
        <w:ind w:hanging="360"/>
      </w:pPr>
      <w:r>
        <w:t xml:space="preserve">Należność za wykonany Przedmiot Umowy (jego część) będzie płatna na rachunek bankowy Wykonawcy podany na fakturze, w terminie do 21 dni od dnia podpisania protokołu odbioru prac (częściowego lub końcowego). </w:t>
      </w:r>
    </w:p>
    <w:p w14:paraId="7572CD88" w14:textId="77777777" w:rsidR="00254FF0" w:rsidRDefault="00FF6A14">
      <w:pPr>
        <w:numPr>
          <w:ilvl w:val="0"/>
          <w:numId w:val="5"/>
        </w:numPr>
        <w:ind w:hanging="360"/>
      </w:pPr>
      <w:r>
        <w:t xml:space="preserve">Rozliczanie prac objętych Przedmiotem Umowy odbywać się będzie fakturami częściowymi i fakturą końcową, zgodnie z faktycznym postępem prac stwierdzonych w protokołach sporządzonych zgodnie </w:t>
      </w:r>
      <w:r w:rsidRPr="00967D8D">
        <w:t>z Zarządzeniem nr 63 Dyrektora Generalnego Lasów Państwowych z dnia 13 sierpnia 2002 r. w sprawie kontroli i odbioru robót urządzeniowych zlecanych przez regionalne dyrekcje Lasów Państwowych.</w:t>
      </w:r>
    </w:p>
    <w:p w14:paraId="5043CC4C" w14:textId="3DD0F6B4" w:rsidR="00254FF0" w:rsidRDefault="00FF6A14">
      <w:pPr>
        <w:numPr>
          <w:ilvl w:val="0"/>
          <w:numId w:val="5"/>
        </w:numPr>
        <w:ind w:hanging="360"/>
      </w:pPr>
      <w:r>
        <w:t xml:space="preserve">Wykonawca wystawia faktury po zgłoszeniu wykonanych prac do odbioru na Zamawiającego: Regionalną Dyrekcję Lasów Państwowych w Warszawie ul. Grochowska 278, 03-841 Warszawa NIP: 525-00-10-918, Zamawiający wskazuje jako Płatnika wynagrodzenia: Nadleśnictwo </w:t>
      </w:r>
      <w:r w:rsidR="00F02D73">
        <w:t>Drewnica</w:t>
      </w:r>
      <w:r>
        <w:t xml:space="preserve"> – adres: </w:t>
      </w:r>
      <w:r w:rsidR="00F02D73">
        <w:t>ul. Kolejowa 31, 05-091 Ząbki.</w:t>
      </w:r>
    </w:p>
    <w:p w14:paraId="54015D0B" w14:textId="77777777" w:rsidR="00254FF0" w:rsidRDefault="00FF6A14">
      <w:pPr>
        <w:numPr>
          <w:ilvl w:val="0"/>
          <w:numId w:val="5"/>
        </w:numPr>
        <w:ind w:hanging="360"/>
      </w:pPr>
      <w:r>
        <w:t xml:space="preserve">Wykonawca obowiązany jest wystawić fakturę z obowiązującą stawką podatku VAT w dniu jej wystawienia. Dopuszcza się przesyłanie faktur w postaci elektronicznej na adres e- mailowy: </w:t>
      </w:r>
      <w:r>
        <w:rPr>
          <w:color w:val="0563C1"/>
          <w:u w:val="single" w:color="0563C1"/>
        </w:rPr>
        <w:t>faktury@warszawa.lasy.gov.pl</w:t>
      </w:r>
      <w:r>
        <w:t xml:space="preserve"> po uzyskaniu zgody Zamawiającego. </w:t>
      </w:r>
    </w:p>
    <w:p w14:paraId="535B5C3E" w14:textId="77777777" w:rsidR="00254FF0" w:rsidRDefault="00FF6A14">
      <w:pPr>
        <w:numPr>
          <w:ilvl w:val="0"/>
          <w:numId w:val="5"/>
        </w:numPr>
        <w:ind w:hanging="360"/>
      </w:pPr>
      <w:r>
        <w:lastRenderedPageBreak/>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 z </w:t>
      </w:r>
      <w:proofErr w:type="spellStart"/>
      <w:r>
        <w:t>późn</w:t>
      </w:r>
      <w:proofErr w:type="spellEnd"/>
      <w:r>
        <w:t xml:space="preserve">. zm., dalej – „Ustawa o Fakturowaniu”). </w:t>
      </w:r>
    </w:p>
    <w:p w14:paraId="72EE89EA" w14:textId="77777777" w:rsidR="00254FF0" w:rsidRDefault="00FF6A14">
      <w:pPr>
        <w:numPr>
          <w:ilvl w:val="0"/>
          <w:numId w:val="5"/>
        </w:numPr>
        <w:ind w:hanging="360"/>
      </w:pPr>
      <w:r>
        <w:t xml:space="preserve">W przypadku wystawienia faktury, o której mowa w ust. 7, Wykonawca jest obowiązany do wysłania jej do Regionalnej Dyrekcji Lasów Państwowych w Warszawie za pośrednictwem Platformy Elektronicznego Fakturowania (dalej – „PEF”). </w:t>
      </w:r>
    </w:p>
    <w:p w14:paraId="442DDC94" w14:textId="77777777" w:rsidR="00254FF0" w:rsidRDefault="00FF6A14">
      <w:pPr>
        <w:numPr>
          <w:ilvl w:val="0"/>
          <w:numId w:val="5"/>
        </w:numPr>
        <w:ind w:hanging="360"/>
      </w:pPr>
      <w:r>
        <w:t xml:space="preserve">Wystawiona przez Wykonawcę ustrukturyzowana faktura elektroniczna winna zawierać elementy, o których mowa w art. 6 Ustawy o Fakturowaniu, a nadto faktura ta, lub załącznik do niej musi zawierać numer Umowy i zamówienia, których dotyczy. </w:t>
      </w:r>
    </w:p>
    <w:p w14:paraId="2E73FC4C" w14:textId="77777777" w:rsidR="00254FF0" w:rsidRDefault="00FF6A14">
      <w:pPr>
        <w:numPr>
          <w:ilvl w:val="0"/>
          <w:numId w:val="5"/>
        </w:numPr>
        <w:ind w:hanging="360"/>
      </w:pPr>
      <w:r>
        <w:t>Ustrukturyzowaną fakturę elektroniczną należy wysyłać na następujący adres Regionalnej Dyrekcji Lasów Państwowych w Warszawie na Platformie Elektronicznego Fakturowania: NIP: 5250010918</w:t>
      </w:r>
    </w:p>
    <w:p w14:paraId="32A2C3FB" w14:textId="0595F68F" w:rsidR="00254FF0" w:rsidRDefault="00FF6A14">
      <w:pPr>
        <w:numPr>
          <w:ilvl w:val="0"/>
          <w:numId w:val="5"/>
        </w:numPr>
        <w:ind w:hanging="360"/>
      </w:pPr>
      <w:r>
        <w:t>Za chwilę doręczenia ustrukturyzowanej faktury elektronicznej uznawać się będzie chwilę wprowadzenia prawidłowo wystawionej faktury, zawierającej wszystkie elementy, o których mowa w ust. 9 powyżej, do konta Zamawiającego na PEF, w sposób umożliwiający Zamawiającemu zapoznanie się z jej treścią.</w:t>
      </w:r>
    </w:p>
    <w:p w14:paraId="28BA21CF" w14:textId="77777777" w:rsidR="00E2285F" w:rsidRDefault="00E2285F" w:rsidP="00E2285F">
      <w:pPr>
        <w:numPr>
          <w:ilvl w:val="0"/>
          <w:numId w:val="5"/>
        </w:numPr>
        <w:ind w:hanging="360"/>
      </w:pPr>
      <w:r w:rsidRPr="009A41AE">
        <w:t>Od 1 lutego 2026 roku lub od 1 kwietnia 2026 roku w zależności od spełnienia wymogów ustawy z dnia 5 sierpnia 2025 r. o zmianie ustawy o podatku od towarów i usług oraz ustawy o zmianie ustawy o podatku od towarów i usług oraz niektórych innych ustaw (Dz.U.2025.1203) Wykonawca zobowiązuje się do wystawiania ustrukturyzowanej faktury elektronicznej (e-faktury) przy użyciu Krajowego Systemu e Faktur.</w:t>
      </w:r>
    </w:p>
    <w:p w14:paraId="07AFCA5C" w14:textId="77777777" w:rsidR="00E2285F" w:rsidRDefault="00E2285F" w:rsidP="00E2285F">
      <w:pPr>
        <w:numPr>
          <w:ilvl w:val="0"/>
          <w:numId w:val="5"/>
        </w:numPr>
        <w:ind w:hanging="360"/>
      </w:pPr>
      <w:r w:rsidRPr="009A41AE">
        <w:t>Wystawiona e-faktura musi być przekazana Zamawiającemu – Regionalnej Dyrekcji Lasów Państwowych w Warszawie, ul. Grochowska 278, 03-841 Warszawa, NIP: 525-00-10-918, za pomocą Krajowego Systemu e-Faktur.</w:t>
      </w:r>
    </w:p>
    <w:p w14:paraId="7DF2DBD2" w14:textId="77777777" w:rsidR="00E2285F" w:rsidRDefault="00E2285F" w:rsidP="00E2285F">
      <w:pPr>
        <w:numPr>
          <w:ilvl w:val="0"/>
          <w:numId w:val="5"/>
        </w:numPr>
        <w:ind w:hanging="360"/>
      </w:pPr>
      <w:r w:rsidRPr="009A41AE">
        <w:t xml:space="preserve">E-faktura powinna zawierać wszystkie dane wymagane przepisami prawa, a także numer Umowy i zamówienia, których dotyczy, wskazane w treści odpowiednich pól e-faktury bądź w załączniku przesłanym razem z fakturą w systemie </w:t>
      </w:r>
      <w:proofErr w:type="spellStart"/>
      <w:r w:rsidRPr="009A41AE">
        <w:t>KSeF</w:t>
      </w:r>
      <w:proofErr w:type="spellEnd"/>
      <w:r w:rsidRPr="009A41AE">
        <w:t>.</w:t>
      </w:r>
    </w:p>
    <w:p w14:paraId="68E81487" w14:textId="77777777" w:rsidR="00E2285F" w:rsidRDefault="00E2285F" w:rsidP="00E2285F">
      <w:pPr>
        <w:numPr>
          <w:ilvl w:val="0"/>
          <w:numId w:val="5"/>
        </w:numPr>
        <w:ind w:hanging="360"/>
      </w:pPr>
      <w:r w:rsidRPr="009A41AE">
        <w:t xml:space="preserve">Za moment doręczenia e-faktury uważa się chwilę nadania jej numeru </w:t>
      </w:r>
      <w:proofErr w:type="spellStart"/>
      <w:r w:rsidRPr="009A41AE">
        <w:t>KSeF</w:t>
      </w:r>
      <w:proofErr w:type="spellEnd"/>
      <w:r w:rsidRPr="009A41AE">
        <w:t xml:space="preserve"> i pojawienia się na koncie Zamawiającego w </w:t>
      </w:r>
      <w:proofErr w:type="spellStart"/>
      <w:r w:rsidRPr="009A41AE">
        <w:t>KSeF</w:t>
      </w:r>
      <w:proofErr w:type="spellEnd"/>
      <w:r w:rsidRPr="009A41AE">
        <w:t>, w sposób umożliwiający Zamawiającemu dostęp do jej treści</w:t>
      </w:r>
    </w:p>
    <w:p w14:paraId="2A686805" w14:textId="77777777" w:rsidR="00E2285F" w:rsidRDefault="00E2285F" w:rsidP="00E2285F">
      <w:pPr>
        <w:numPr>
          <w:ilvl w:val="0"/>
          <w:numId w:val="5"/>
        </w:numPr>
        <w:ind w:hanging="360"/>
      </w:pPr>
      <w:r w:rsidRPr="009A41AE">
        <w:t>Wszelkie czynności związane z korektami faktur oraz ich obiegiem odbywają się analogicznie przez Krajowy System e-Faktur, zgodnie z obowiązującymi przepisami.</w:t>
      </w:r>
    </w:p>
    <w:p w14:paraId="026B4DA7" w14:textId="77777777" w:rsidR="00E2285F" w:rsidRDefault="00E2285F" w:rsidP="00E2285F">
      <w:pPr>
        <w:numPr>
          <w:ilvl w:val="0"/>
          <w:numId w:val="5"/>
        </w:numPr>
        <w:ind w:hanging="360"/>
      </w:pPr>
      <w:r w:rsidRPr="009A41AE">
        <w:t>W przypadku ogłoszenia przez Ministerstwo Finansów w Biuletynie Informacji Publicznej (BIP) lub poprzez komunikat systemowy o wystąpieniu awarii Krajowego Systemu e-Faktur (</w:t>
      </w:r>
      <w:proofErr w:type="spellStart"/>
      <w:r w:rsidRPr="009A41AE">
        <w:t>KSeF</w:t>
      </w:r>
      <w:proofErr w:type="spellEnd"/>
      <w:r w:rsidRPr="009A41AE">
        <w:t>), Wykonawca jest uprawniony do wystawienia faktury w trybie awaryjnym, zgodnie z wymaganiami art. 106nf ustawy o podatku od towarów i usług.</w:t>
      </w:r>
    </w:p>
    <w:p w14:paraId="698EBE3B" w14:textId="77777777" w:rsidR="00E2285F" w:rsidRDefault="00E2285F" w:rsidP="00E2285F">
      <w:pPr>
        <w:numPr>
          <w:ilvl w:val="0"/>
          <w:numId w:val="5"/>
        </w:numPr>
        <w:ind w:hanging="360"/>
      </w:pPr>
      <w:r w:rsidRPr="009A41AE">
        <w:t xml:space="preserve">Faktura wystawiona w trybie awaryjnym powinna być sporządzona według aktualnego wzorca faktury ustrukturyzowanej (od 1 lutego 2026 r. struktura FA(3)) oraz doręczona Zamawiającemu w sposób opisany w pkt. </w:t>
      </w:r>
      <w:r>
        <w:t>6</w:t>
      </w:r>
    </w:p>
    <w:p w14:paraId="652071C9" w14:textId="3D951414" w:rsidR="00E2285F" w:rsidRDefault="00E2285F" w:rsidP="00E2285F">
      <w:pPr>
        <w:numPr>
          <w:ilvl w:val="0"/>
          <w:numId w:val="5"/>
        </w:numPr>
        <w:ind w:hanging="360"/>
      </w:pPr>
      <w:r w:rsidRPr="009A41AE">
        <w:lastRenderedPageBreak/>
        <w:t xml:space="preserve">Za moment doręczenia faktury wystawionej w trybie awaryjnym uznaje się dzień doręczenia tej faktury Zamawiającemu w formie uzgodnionej w okresie awarii  a po jej wprowadzeniu do </w:t>
      </w:r>
      <w:proofErr w:type="spellStart"/>
      <w:r w:rsidRPr="009A41AE">
        <w:t>KSeF</w:t>
      </w:r>
      <w:proofErr w:type="spellEnd"/>
      <w:r w:rsidRPr="009A41AE">
        <w:t xml:space="preserve"> – dzień nadania numery </w:t>
      </w:r>
      <w:proofErr w:type="spellStart"/>
      <w:r w:rsidRPr="009A41AE">
        <w:t>KSeF</w:t>
      </w:r>
      <w:proofErr w:type="spellEnd"/>
      <w:r w:rsidRPr="009A41AE">
        <w:t>.</w:t>
      </w:r>
    </w:p>
    <w:p w14:paraId="29453BE4" w14:textId="77777777" w:rsidR="00254FF0" w:rsidRDefault="00FF6A14">
      <w:pPr>
        <w:numPr>
          <w:ilvl w:val="0"/>
          <w:numId w:val="5"/>
        </w:numPr>
        <w:ind w:hanging="360"/>
      </w:pPr>
      <w:r>
        <w:t>Wykonawca upoważnia Zamawiającego do potrącania z wynagrodzenia wszelkich należności przysługujących Zamawiającemu na podstawie niniejszej Umowy.</w:t>
      </w:r>
    </w:p>
    <w:p w14:paraId="7DC3240A" w14:textId="2E964673" w:rsidR="00254FF0" w:rsidRDefault="00FF6A14" w:rsidP="005F466E">
      <w:pPr>
        <w:numPr>
          <w:ilvl w:val="0"/>
          <w:numId w:val="5"/>
        </w:numPr>
        <w:spacing w:after="8"/>
        <w:ind w:hanging="360"/>
      </w:pPr>
      <w:r>
        <w:t xml:space="preserve">Wykonawca </w:t>
      </w:r>
      <w:r>
        <w:tab/>
        <w:t xml:space="preserve">przy </w:t>
      </w:r>
      <w:r>
        <w:tab/>
        <w:t xml:space="preserve">realizacji </w:t>
      </w:r>
      <w:r>
        <w:tab/>
        <w:t xml:space="preserve">Umowy </w:t>
      </w:r>
      <w:r>
        <w:tab/>
        <w:t xml:space="preserve">zobowiązuje </w:t>
      </w:r>
      <w:r>
        <w:tab/>
        <w:t xml:space="preserve">posługiwać </w:t>
      </w:r>
      <w:r>
        <w:tab/>
        <w:t>się</w:t>
      </w:r>
      <w:r w:rsidR="005F466E">
        <w:t xml:space="preserve"> </w:t>
      </w:r>
      <w:r>
        <w:t>rachunkiem rozliczeniowym o którym mowa w art. 49 ust. 1 pkt 1 ustawy z dnia 29 sierpnia 1997 r.  Prawo Bankowe (tekst jedn.: Dz. U. z 2023 r. poz. 2488) zawartym w wykazie podmiotów, o którym mowa w art. 96b ust. 1 ustawy z dnia 11 marca 2004 r. o podatku od towarów i usług (tekst jedn.: Dz. U. z 2024 r. poz. 361)</w:t>
      </w:r>
    </w:p>
    <w:p w14:paraId="561964BF" w14:textId="77777777" w:rsidR="005F466E" w:rsidRDefault="005F466E" w:rsidP="005F466E">
      <w:pPr>
        <w:spacing w:after="8"/>
        <w:ind w:left="360" w:firstLine="0"/>
      </w:pPr>
    </w:p>
    <w:p w14:paraId="424AA0A6" w14:textId="77777777" w:rsidR="00254FF0" w:rsidRDefault="00FF6A14">
      <w:pPr>
        <w:pStyle w:val="Nagwek1"/>
        <w:ind w:left="190" w:right="180"/>
      </w:pPr>
      <w:r>
        <w:t>§ 6</w:t>
      </w:r>
    </w:p>
    <w:p w14:paraId="4401D473" w14:textId="77777777" w:rsidR="00254FF0" w:rsidRDefault="00FF6A14">
      <w:pPr>
        <w:numPr>
          <w:ilvl w:val="0"/>
          <w:numId w:val="6"/>
        </w:numPr>
        <w:ind w:hanging="567"/>
      </w:pPr>
      <w:r>
        <w:t xml:space="preserve">Strony ustalają, że wysokość wynagrodzenia, o którym mowa w § 5 ust. 1 Umowy może zostać zmieniona w trakcie obowiązywania Umowy, w przypadku wystąpienia okoliczności opisanych w art. 436 Ustawy </w:t>
      </w:r>
      <w:proofErr w:type="spellStart"/>
      <w:r>
        <w:t>Pzp</w:t>
      </w:r>
      <w:proofErr w:type="spellEnd"/>
      <w:r>
        <w:t>:</w:t>
      </w:r>
    </w:p>
    <w:p w14:paraId="154018F2" w14:textId="77777777" w:rsidR="00254FF0" w:rsidRDefault="00FF6A14">
      <w:pPr>
        <w:numPr>
          <w:ilvl w:val="1"/>
          <w:numId w:val="7"/>
        </w:numPr>
        <w:ind w:hanging="425"/>
      </w:pPr>
      <w:r>
        <w:t>zmiany stawki podatku od towarów i usług,</w:t>
      </w:r>
    </w:p>
    <w:p w14:paraId="5709B53C" w14:textId="77777777" w:rsidR="00254FF0" w:rsidRDefault="00FF6A14">
      <w:pPr>
        <w:numPr>
          <w:ilvl w:val="1"/>
          <w:numId w:val="7"/>
        </w:numPr>
        <w:ind w:hanging="425"/>
      </w:pPr>
      <w:r>
        <w:t>zmiany wysokości minimalnego wynagrodzenia za pracę albo wysokości minimalnej stawki godzinowej, ustalonych na podstawie ustawy z dnia 10 października 2002 r. o minimalnym wynagrodzeniu za pracę (tekst jedn.: Dz.U. z 2023 r. poz. 1893)</w:t>
      </w:r>
    </w:p>
    <w:p w14:paraId="2A7A96EA" w14:textId="77777777" w:rsidR="00254FF0" w:rsidRDefault="00FF6A14">
      <w:pPr>
        <w:numPr>
          <w:ilvl w:val="1"/>
          <w:numId w:val="7"/>
        </w:numPr>
        <w:ind w:hanging="425"/>
      </w:pPr>
      <w:r>
        <w:t>zmiany zasad podlegania ubezpieczeniom społecznym lub ubezpieczeniu zdrowotnemu lub wysokości stawki składki na ubezpieczenia społeczne lub zdrowotne,</w:t>
      </w:r>
    </w:p>
    <w:p w14:paraId="3BFC59DD" w14:textId="77777777" w:rsidR="00254FF0" w:rsidRDefault="00FF6A14">
      <w:pPr>
        <w:numPr>
          <w:ilvl w:val="1"/>
          <w:numId w:val="7"/>
        </w:numPr>
        <w:ind w:hanging="425"/>
      </w:pPr>
      <w:r>
        <w:t>zasad gromadzenia i wysokości wpłat do pracowniczych planów kapitałowych, o których mowa w ustawie z dnia 4 października 2018 r. o pracowniczych planach kapitałowych (tekst jedn.: Dz.U. z 2024 r. poz. 427)</w:t>
      </w:r>
    </w:p>
    <w:p w14:paraId="5B10385E" w14:textId="77777777" w:rsidR="00254FF0" w:rsidRDefault="00FF6A14">
      <w:pPr>
        <w:ind w:left="851" w:hanging="425"/>
      </w:pPr>
      <w:r>
        <w:t>-</w:t>
      </w:r>
      <w:r>
        <w:tab/>
        <w:t xml:space="preserve">jeżeli zmiany te będą miały wpływ na koszty wykonania Przedmiotu Umowy przez Wykonawcę. </w:t>
      </w:r>
    </w:p>
    <w:p w14:paraId="184F5A1F" w14:textId="77777777" w:rsidR="00254FF0" w:rsidRDefault="00FF6A14">
      <w:pPr>
        <w:numPr>
          <w:ilvl w:val="0"/>
          <w:numId w:val="6"/>
        </w:numPr>
        <w:ind w:hanging="567"/>
      </w:pPr>
      <w:r>
        <w:t xml:space="preserve">Zmiany wynagrodzenia Wykonawcy, w przypadku wystąpienia okoliczności o których mowa w ust. 1 lit. a) – d) będą dokonywane według zasad opisanych w ust. 3 - 11. </w:t>
      </w:r>
    </w:p>
    <w:p w14:paraId="37412749" w14:textId="77777777" w:rsidR="00254FF0" w:rsidRDefault="00FF6A14">
      <w:pPr>
        <w:numPr>
          <w:ilvl w:val="0"/>
          <w:numId w:val="6"/>
        </w:numPr>
        <w:ind w:hanging="567"/>
      </w:pPr>
      <w:r>
        <w:t>W przypadku wystąpienia okoliczności, o której mowa w ust. 1 lit. a) część wynagrodzenia brutto, o którym mowa w § 5 ust. 1 Umowy, ulegnie zmianie o wartość różnicy pomiędzy nową wartością podatku od towarów i usług (ustaloną w oparciu o nową stawkę podatku od towarów i usług), a dotychczasową wartością podatku od towarów i usług (ustaloną w oparciu o stawkę podatku od towarów i usług). W takiej sytuacji wynagrodzenie brutto, o którym mowa w zdaniu poprzednim będzie obejmowało stawkę i wartość obowiązującą w dniu wystawienia faktury. Wynagrodzenie netto Wykonawcy nie ulegnie zmianie.</w:t>
      </w:r>
    </w:p>
    <w:p w14:paraId="598CF50F" w14:textId="77777777" w:rsidR="00254FF0" w:rsidRDefault="00FF6A14">
      <w:pPr>
        <w:numPr>
          <w:ilvl w:val="0"/>
          <w:numId w:val="6"/>
        </w:numPr>
        <w:ind w:hanging="567"/>
      </w:pPr>
      <w:r>
        <w:t xml:space="preserve">W przypadku wystąpienia okoliczności, o której mowa w ust. 1 lit. b) część wynagrodzenia brutto, o którym mowa w § 5 ust. 1 Umowy, płatna po spełnieniu warunku, o którym mowa w ust. 7, zostanie zmieniona o kwotę odpowiadającą wartości udokumentowanej zmiany kosztu Wykonawcy, wynikającej ze zmiany kwoty wynagrodzeń osób bezpośrednio wykonujących Przedmiot Umowy do wysokości </w:t>
      </w:r>
      <w:r>
        <w:lastRenderedPageBreak/>
        <w:t>aktualnie obowiązującego minimalnego wynagrodzenia za pracę albo wysokości minimalnej stawki godzinowej, z uwzględnieniem wszystkich obciążeń publicznoprawnych od kwoty zmiany minimalnego wynagrodzenia albo wysokości minimalnej stawki godzinowej tych osób.</w:t>
      </w:r>
    </w:p>
    <w:p w14:paraId="0FA21C9D" w14:textId="77777777" w:rsidR="00254FF0" w:rsidRDefault="00FF6A14">
      <w:pPr>
        <w:numPr>
          <w:ilvl w:val="0"/>
          <w:numId w:val="6"/>
        </w:numPr>
        <w:ind w:hanging="567"/>
      </w:pPr>
      <w:r>
        <w:t>W przypadku wystąpienia okoliczności, o której mowa w ust 1 lit. c) część wynagrodzenia brutto, o którym mowa w § 5 ust. 1 Umowy, płatna po spełnieniu warunku, o którym mowa w ust. 7, zostanie zmieniona o kwotę odpowiadającą zmianie kosztu Wykonawcy, jaką będzie on zobowiązany dodatkowo ponieść w celu uwzględnienia tej zmiany, przy zachowaniu dotychczasowej kwoty netto wynagrodzenia osób bezpośrednio wykonujących zamówienie na rzecz Zamawiającego.</w:t>
      </w:r>
    </w:p>
    <w:p w14:paraId="5930768B" w14:textId="77777777" w:rsidR="00254FF0" w:rsidRDefault="00FF6A14">
      <w:pPr>
        <w:numPr>
          <w:ilvl w:val="0"/>
          <w:numId w:val="6"/>
        </w:numPr>
        <w:ind w:hanging="567"/>
      </w:pPr>
      <w:r>
        <w:t>W przypadku wystąpienia okoliczności, o której mowa w ust 1 lit. d) część wynagrodzenia brutto, o którym mowa w § 5 ust. 1 Umowy, płatna po spełnieniu warunku, o którym mowa w ust. 7, zostanie zmieniona o kwotę odpowiadającą zmianie kosztu Wykonawcy, jaką będzie on zobowiązany dodatkowo ponieść w celu uwzględnienia tej zmiany, przy zachowaniu dotychczasowej kwoty netto wynagrodzenia osób bezpośrednio wykonujących zamówienie na rzecz Zamawiającego.</w:t>
      </w:r>
    </w:p>
    <w:p w14:paraId="3340A596" w14:textId="77777777" w:rsidR="00254FF0" w:rsidRDefault="00FF6A14">
      <w:pPr>
        <w:numPr>
          <w:ilvl w:val="0"/>
          <w:numId w:val="6"/>
        </w:numPr>
        <w:ind w:hanging="567"/>
      </w:pPr>
      <w:r>
        <w:t>W przypadku wystąpienia okoliczności, o której mowa w ust. 1 lit. b), c) lub d) warunkiem dokonania zmiany wynagrodzenia brutto, o którym mowa w § 5 ust. 1 Umowy jest złożenie przez Wykonawcę Zamawiającemu wniosku o dokonanie jego zmiany wraz z dokumentami potwierdzającymi zasadność złożenia takiego wniosku, a w szczególności:</w:t>
      </w:r>
    </w:p>
    <w:p w14:paraId="521D4555" w14:textId="77777777" w:rsidR="00254FF0" w:rsidRDefault="00FF6A14">
      <w:pPr>
        <w:numPr>
          <w:ilvl w:val="1"/>
          <w:numId w:val="6"/>
        </w:numPr>
        <w:spacing w:after="166"/>
        <w:ind w:hanging="708"/>
      </w:pPr>
      <w:r>
        <w:t xml:space="preserve">szczegółową kalkulacją kosztów pracy ponoszonych na realizację prac objętych wynagrodzeniem, o którym mowa w §5 ust. 1 Umowy: </w:t>
      </w:r>
    </w:p>
    <w:p w14:paraId="47F99F8D" w14:textId="77777777" w:rsidR="00254FF0" w:rsidRDefault="00FF6A14">
      <w:pPr>
        <w:numPr>
          <w:ilvl w:val="2"/>
          <w:numId w:val="6"/>
        </w:numPr>
        <w:spacing w:after="166"/>
        <w:ind w:hanging="567"/>
      </w:pPr>
      <w:r>
        <w:t>imienny wykaz osób bezpośrednio wykonujących zamówienie wraz ze wskazaniem wielkości ich zaangażowania czasowego w wykonywanie tych prac na rzecz Zamawiającego, tj. udziału procentowego prac wykonywanych przez te osoby na rzecz Zamawiającego w łącznym czasie pracy tych osób;</w:t>
      </w:r>
    </w:p>
    <w:p w14:paraId="4E6ABD9D" w14:textId="77777777" w:rsidR="00254FF0" w:rsidRDefault="00FF6A14">
      <w:pPr>
        <w:numPr>
          <w:ilvl w:val="2"/>
          <w:numId w:val="6"/>
        </w:numPr>
        <w:ind w:hanging="567"/>
      </w:pPr>
      <w:r>
        <w:t>wysokość wynagrodzenia za pracę albo wysokość stawki godzinowej osób, o których mowa w lit. a) powyżej i związane z tym obciążenia publicznoprawne lub wysokość zmiany składek na ubezpieczenie społeczne bądź zdrowotne uiszczanych dla osób, o których mowa w lit. a)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w:t>
      </w:r>
    </w:p>
    <w:p w14:paraId="6FF8FE42" w14:textId="77777777" w:rsidR="00254FF0" w:rsidRDefault="00FF6A14">
      <w:pPr>
        <w:numPr>
          <w:ilvl w:val="2"/>
          <w:numId w:val="6"/>
        </w:numPr>
        <w:spacing w:after="166"/>
        <w:ind w:hanging="567"/>
      </w:pPr>
      <w:r>
        <w:t xml:space="preserve">określenie procentowego udziału elementów cenotwórczych składających się na wynagrodzenie brutto, o którym mowa w § 5 ust. 1 Umowy, ze szczególnym wykazaniem procentowanego udziału kosztów pracy. </w:t>
      </w:r>
    </w:p>
    <w:p w14:paraId="3E3F1C18" w14:textId="77777777" w:rsidR="00254FF0" w:rsidRDefault="00FF6A14">
      <w:pPr>
        <w:numPr>
          <w:ilvl w:val="1"/>
          <w:numId w:val="6"/>
        </w:numPr>
        <w:spacing w:after="166"/>
        <w:ind w:hanging="708"/>
      </w:pPr>
      <w:r>
        <w:t>kopiami dokumentów potwierdzających ponoszenie przez Wykonawcę kosztów pracy w kwotach wykazanych w pkt 1) powyżej.</w:t>
      </w:r>
    </w:p>
    <w:p w14:paraId="162590C6" w14:textId="77777777" w:rsidR="00254FF0" w:rsidRDefault="00FF6A14">
      <w:pPr>
        <w:spacing w:after="166"/>
        <w:ind w:left="577"/>
      </w:pPr>
      <w:r>
        <w:t>Na podstawie dokumentów przedłożonych wraz z wnioskiem, o którym mowa w zdaniu poprzednim Wykonawca powinien wykazać, że zaistniała zmiana ma bezpośredni wpływ na koszty wykonania prac objętych wynagrodzeniem brutto, o którym mowa w § 5 ust. 1 Umowy  oraz określić stopień, w jakim wpłynie ona na wysokość wynagrodzenia brutto, o którym mowa w § 5 ust. 1 Umowy.</w:t>
      </w:r>
    </w:p>
    <w:p w14:paraId="3A2FBD6B" w14:textId="77777777" w:rsidR="00254FF0" w:rsidRDefault="00FF6A14">
      <w:pPr>
        <w:spacing w:after="166"/>
        <w:ind w:left="577"/>
      </w:pPr>
      <w:r>
        <w:lastRenderedPageBreak/>
        <w:t>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wpłynęły na koszt wykonania przez Wykonawcę prac objętych wynagrodzeniem brutto, o którym mowa w § 5 ust. 1 Umowy.</w:t>
      </w:r>
    </w:p>
    <w:p w14:paraId="54828245" w14:textId="77777777" w:rsidR="00254FF0" w:rsidRDefault="00FF6A14">
      <w:pPr>
        <w:numPr>
          <w:ilvl w:val="0"/>
          <w:numId w:val="6"/>
        </w:numPr>
        <w:spacing w:after="166"/>
        <w:ind w:hanging="567"/>
      </w:pPr>
      <w:r>
        <w:t xml:space="preserve">Wniosek, o którym mowa w ust. 7: </w:t>
      </w:r>
    </w:p>
    <w:p w14:paraId="2DCC6716" w14:textId="77777777" w:rsidR="00254FF0" w:rsidRDefault="00FF6A14">
      <w:pPr>
        <w:numPr>
          <w:ilvl w:val="1"/>
          <w:numId w:val="6"/>
        </w:numPr>
        <w:spacing w:after="166"/>
        <w:ind w:hanging="708"/>
      </w:pPr>
      <w:r>
        <w:t>dotyczący okoliczności wymienionych w ust. 1 lit. b) lub c) powinien zostać złożony przez Wykonawcę w terminie 30 dni od dnia wejścia w życie przepisów będących przyczyną ich zmian.</w:t>
      </w:r>
    </w:p>
    <w:p w14:paraId="159B7E8D" w14:textId="77777777" w:rsidR="00254FF0" w:rsidRDefault="00FF6A14">
      <w:pPr>
        <w:spacing w:after="166"/>
        <w:ind w:left="1144"/>
      </w:pPr>
      <w:r>
        <w:t>Jeżeli Wykonawca w terminie, o którym mowa w zdaniu poprzednim nie wystąpi do Zamawiającego z wnioskiem o dokonanie zmiany wynagrodzenia, o którym mowa w § 5 ust. 1 Umowy, to wówczas Strony przyjmować będą, że zmiana przepisów nie ma wpływu na koszty wykonania Przedmiotu Umowy przez Wykonawcę.</w:t>
      </w:r>
    </w:p>
    <w:p w14:paraId="0952AC9C" w14:textId="77777777" w:rsidR="00254FF0" w:rsidRDefault="00FF6A14">
      <w:pPr>
        <w:numPr>
          <w:ilvl w:val="1"/>
          <w:numId w:val="6"/>
        </w:numPr>
        <w:ind w:hanging="708"/>
      </w:pPr>
      <w:r>
        <w:t xml:space="preserve">dotyczący okoliczności wymienionych w ust. 1 lit. d) powinien zostać wniesiony przez Wykonawcę w terminie 30 dni od dnia zawarcia umowy o prowadzenie pracowniczego planu kapitałowego będącego przyczyną ich zmian.         </w:t>
      </w:r>
    </w:p>
    <w:p w14:paraId="43B497CA" w14:textId="77777777" w:rsidR="00254FF0" w:rsidRDefault="00FF6A14">
      <w:pPr>
        <w:spacing w:after="166"/>
        <w:ind w:left="1144"/>
      </w:pPr>
      <w:r>
        <w:t>Jeżeli Wykonawca w terminie, o którym mowa w zdaniu poprzednim nie wystąpi do Zamawiającego z wnioskiem o dokonanie zmiany wynagrodzenia brutto, o którym mowa w §5 ust. 1 Umowy, to wówczas Strony przyjmować będą, że zmiana przepisów nie ma wpływu na koszty wykonania Przedmiotu Umowy przez Wykonawcę.</w:t>
      </w:r>
    </w:p>
    <w:p w14:paraId="0230064A" w14:textId="77777777" w:rsidR="00254FF0" w:rsidRDefault="00FF6A14">
      <w:pPr>
        <w:numPr>
          <w:ilvl w:val="0"/>
          <w:numId w:val="6"/>
        </w:numPr>
        <w:spacing w:after="295"/>
        <w:ind w:hanging="567"/>
      </w:pPr>
      <w:r>
        <w:t>Ciężar dowodu, że okoliczności wymienione w ust. 1 lit. b), c) lub d)  mają wpływ na koszty wykonania prac objętych wynagrodzeniem, o którym mowa w § 5 ust. 1 Umowy  spoczywa na Wykonawcy.</w:t>
      </w:r>
    </w:p>
    <w:p w14:paraId="076DF990" w14:textId="77777777" w:rsidR="00254FF0" w:rsidRDefault="00FF6A14">
      <w:pPr>
        <w:numPr>
          <w:ilvl w:val="0"/>
          <w:numId w:val="6"/>
        </w:numPr>
        <w:ind w:hanging="567"/>
      </w:pPr>
      <w:r>
        <w:t>Zmiana wysokości wynagrodzenia Wykonawcy,  o którym mowa w § 5 ust. 1 Umowy obowiązywać będzie od dnia wejścia w życie zmian o których mowa w ust. 1.</w:t>
      </w:r>
    </w:p>
    <w:p w14:paraId="210BB107" w14:textId="77777777" w:rsidR="00254FF0" w:rsidRDefault="00FF6A14">
      <w:pPr>
        <w:numPr>
          <w:ilvl w:val="0"/>
          <w:numId w:val="6"/>
        </w:numPr>
        <w:ind w:hanging="567"/>
      </w:pPr>
      <w:r>
        <w:t xml:space="preserve">Zmiany wysokości wynagrodzenia, o których mowa w ust. 1 lit. b) i c) i d) zostaną potwierdzone poprzez zawarcie aneksu w formie pisemnej pod rygorem nieważności. </w:t>
      </w:r>
    </w:p>
    <w:p w14:paraId="58932E5A" w14:textId="77777777" w:rsidR="00254FF0" w:rsidRDefault="00FF6A14">
      <w:pPr>
        <w:pStyle w:val="Nagwek1"/>
        <w:ind w:left="190" w:right="180"/>
      </w:pPr>
      <w:r>
        <w:t>§ 7</w:t>
      </w:r>
    </w:p>
    <w:p w14:paraId="216614F7" w14:textId="77777777" w:rsidR="00254FF0" w:rsidRDefault="00FF6A14">
      <w:pPr>
        <w:numPr>
          <w:ilvl w:val="0"/>
          <w:numId w:val="8"/>
        </w:numPr>
        <w:ind w:hanging="426"/>
      </w:pPr>
      <w:r>
        <w:t xml:space="preserve">Strony ustalają, że wysokość wynagrodzenia, o którym mowa w § 5 ust. 1 Umowy może zostać zmieniona (podwyższona albo obniżona) w trakcie obowiązywania Umowy, w przypadku wystąpienia okoliczności opisanych w art. 439 Ustawy </w:t>
      </w:r>
      <w:proofErr w:type="spellStart"/>
      <w:r>
        <w:t>Pzp</w:t>
      </w:r>
      <w:proofErr w:type="spellEnd"/>
      <w:r>
        <w:t xml:space="preserve"> niezależnie od postanowień umowy zawartych w § 6 tj.  zmiany ceny materiałów lub kosztów związanych z realizacją zamówienia.</w:t>
      </w:r>
    </w:p>
    <w:p w14:paraId="643F16DA" w14:textId="1762B981" w:rsidR="00254FF0" w:rsidRDefault="00FF6A14">
      <w:pPr>
        <w:numPr>
          <w:ilvl w:val="0"/>
          <w:numId w:val="8"/>
        </w:numPr>
        <w:ind w:hanging="426"/>
      </w:pPr>
      <w:r>
        <w:t>Waloryzacja zostanie dokonana w oparciu o wartości wskaźników cen towarów i usług konsumpcyjnych ogółem w 202</w:t>
      </w:r>
      <w:r w:rsidR="00CC2864">
        <w:t>6</w:t>
      </w:r>
      <w:r>
        <w:t xml:space="preserve"> roku ogłoszonym w formie komunikatu Prezesa Głównego Urzędu Statycznego na podstawie art. 25 ust. 11 ustawy z dnia 17 grudnia 1998 r. o emeryturach i rentach z Funduszu Ubezpieczeń Społecznych (tekst jedn.: Dz. U. z 202</w:t>
      </w:r>
      <w:r w:rsidR="00CC2864">
        <w:t>4</w:t>
      </w:r>
      <w:r>
        <w:t xml:space="preserve"> r. poz. </w:t>
      </w:r>
      <w:r w:rsidR="00CC2864">
        <w:t>1631</w:t>
      </w:r>
      <w:r>
        <w:t>).</w:t>
      </w:r>
    </w:p>
    <w:p w14:paraId="635CA234" w14:textId="5E2DEE7C" w:rsidR="00254FF0" w:rsidRDefault="00FF6A14">
      <w:pPr>
        <w:numPr>
          <w:ilvl w:val="0"/>
          <w:numId w:val="8"/>
        </w:numPr>
        <w:ind w:hanging="426"/>
      </w:pPr>
      <w:r>
        <w:t xml:space="preserve">W trakcie okresu realizacji Umowy, o którym mowa w § 4 ust. 1, Waloryzacja może zostać dokonana jednorazowo po dniu opublikowania komunikatu Prezesa Głównego Urzędu Statystycznego w sprawie średniorocznego wskaźnika cen towarów i usług </w:t>
      </w:r>
      <w:r>
        <w:lastRenderedPageBreak/>
        <w:t>konsumpcyjnych ogółem w 202</w:t>
      </w:r>
      <w:r w:rsidR="00CC2864">
        <w:t>6</w:t>
      </w:r>
      <w:r>
        <w:t xml:space="preserve"> roku a początkowym terminem ustalenia zmiany wynagrodzenia jest  1 stycznia 202</w:t>
      </w:r>
      <w:r w:rsidR="00CC2864">
        <w:t>6</w:t>
      </w:r>
      <w:r>
        <w:t xml:space="preserve"> roku.</w:t>
      </w:r>
    </w:p>
    <w:p w14:paraId="73C78C24" w14:textId="77777777" w:rsidR="00254FF0" w:rsidRDefault="00FF6A14">
      <w:pPr>
        <w:numPr>
          <w:ilvl w:val="0"/>
          <w:numId w:val="8"/>
        </w:numPr>
        <w:ind w:hanging="426"/>
      </w:pPr>
      <w:r>
        <w:t xml:space="preserve">Jeżeli poziom zmiany ceny materiałów lub kosztów związanych z realizacją zamówienia przekroczył wartość 6%, każda ze stron może zwrócić się do drugiej strony z pisemnym wnioskiem o waloryzację wynagrodzenia. Na podstawie powyższego, strony dokonują zmiany postanowień umowy w zakresie koniecznym do nadania im treści zgodnej z art. 439 ustawy PZP. Zmiana wynagrodzenia może dotyczyć tylko wartości prac nieodebranych do dnia publikacji komunikatu. </w:t>
      </w:r>
    </w:p>
    <w:p w14:paraId="49582675" w14:textId="77777777" w:rsidR="00254FF0" w:rsidRDefault="00FF6A14">
      <w:pPr>
        <w:numPr>
          <w:ilvl w:val="0"/>
          <w:numId w:val="8"/>
        </w:numPr>
        <w:spacing w:after="127" w:line="360" w:lineRule="auto"/>
        <w:ind w:hanging="426"/>
      </w:pPr>
      <w:r>
        <w:t xml:space="preserve">W ramach Waloryzacji nowa kwota wynagrodzenia przypadająca na prace nieodebrane  do dnia waloryzacji będzie ustalona w następujący sposób: </w:t>
      </w:r>
      <w:proofErr w:type="spellStart"/>
      <w:r>
        <w:t>Cn</w:t>
      </w:r>
      <w:proofErr w:type="spellEnd"/>
      <w:r>
        <w:t xml:space="preserve"> = </w:t>
      </w:r>
      <w:proofErr w:type="spellStart"/>
      <w:r>
        <w:t>Cp</w:t>
      </w:r>
      <w:proofErr w:type="spellEnd"/>
      <w:r>
        <w:t xml:space="preserve"> +(</w:t>
      </w:r>
      <w:proofErr w:type="spellStart"/>
      <w:r>
        <w:t>Cp</w:t>
      </w:r>
      <w:proofErr w:type="spellEnd"/>
      <w:r>
        <w:t xml:space="preserve"> x CPI) x 0,5</w:t>
      </w:r>
    </w:p>
    <w:p w14:paraId="55C82733" w14:textId="77777777" w:rsidR="00254FF0" w:rsidRDefault="00FF6A14">
      <w:pPr>
        <w:spacing w:after="8"/>
        <w:ind w:left="436"/>
      </w:pPr>
      <w:r>
        <w:t xml:space="preserve">gdzie: </w:t>
      </w:r>
    </w:p>
    <w:p w14:paraId="7A94C16A" w14:textId="77777777" w:rsidR="00254FF0" w:rsidRDefault="00FF6A14">
      <w:pPr>
        <w:spacing w:after="0"/>
        <w:ind w:left="436"/>
      </w:pPr>
      <w:proofErr w:type="spellStart"/>
      <w:r>
        <w:t>Cn</w:t>
      </w:r>
      <w:proofErr w:type="spellEnd"/>
      <w:r>
        <w:t xml:space="preserve"> - to kwota części wynagrodzenia</w:t>
      </w:r>
      <w:r>
        <w:rPr>
          <w:rFonts w:ascii="Calibri" w:eastAsia="Calibri" w:hAnsi="Calibri" w:cs="Calibri"/>
        </w:rPr>
        <w:t xml:space="preserve"> </w:t>
      </w:r>
      <w:r>
        <w:t>przypadająca na prace nieodebrane po dokonaniu Waloryzacji (wyrażona w PLN);</w:t>
      </w:r>
    </w:p>
    <w:p w14:paraId="37CD034F" w14:textId="77777777" w:rsidR="00254FF0" w:rsidRDefault="00FF6A14">
      <w:pPr>
        <w:spacing w:after="0"/>
        <w:ind w:left="436"/>
      </w:pPr>
      <w:proofErr w:type="spellStart"/>
      <w:r>
        <w:t>Cp</w:t>
      </w:r>
      <w:proofErr w:type="spellEnd"/>
      <w:r>
        <w:t xml:space="preserve"> - to kwota części wynagrodzenia przypadająca na prace nieodebrane w dniu Waloryzacji wynikająca z Oferty (wyrażona w PLN);</w:t>
      </w:r>
    </w:p>
    <w:p w14:paraId="4F04B4A8" w14:textId="0E27E96E" w:rsidR="00254FF0" w:rsidRDefault="00FF6A14">
      <w:pPr>
        <w:spacing w:after="247"/>
        <w:ind w:left="436"/>
      </w:pPr>
      <w:r>
        <w:t>CPI - to procentowa wartość wzrostu cen wynikająca z komunikatu Prezesa Głównego Urzędu Statystycznego w sprawie średniorocznego wskaźnika cen towarów i usług konsumpcyjnych ogółem w 202</w:t>
      </w:r>
      <w:r w:rsidR="00CC2864">
        <w:t>6</w:t>
      </w:r>
      <w:r>
        <w:t xml:space="preserve"> roku. (wyrażona jako %);</w:t>
      </w:r>
    </w:p>
    <w:p w14:paraId="02936B66" w14:textId="77777777" w:rsidR="00254FF0" w:rsidRDefault="00FF6A14">
      <w:pPr>
        <w:spacing w:after="8"/>
        <w:ind w:left="436"/>
      </w:pPr>
      <w:r>
        <w:t xml:space="preserve">Z zastrzeżeniem, że w przypadku, gdy: </w:t>
      </w:r>
    </w:p>
    <w:p w14:paraId="6C8BDDC7" w14:textId="3603D33D" w:rsidR="00254FF0" w:rsidRDefault="00FF6A14">
      <w:pPr>
        <w:ind w:left="436"/>
      </w:pPr>
      <w:r>
        <w:t xml:space="preserve">(i) wartość wzrostu cen wynikająca z </w:t>
      </w:r>
      <w:proofErr w:type="spellStart"/>
      <w:r>
        <w:t>z</w:t>
      </w:r>
      <w:proofErr w:type="spellEnd"/>
      <w:r>
        <w:t xml:space="preserve"> komunikatu Prezesa Głównego Urzędu Statystycznego w sprawie średniorocznego wskaźnika cen towarów i usług konsumpcyjnych ogółem w 202</w:t>
      </w:r>
      <w:r w:rsidR="00CC2864">
        <w:t>6</w:t>
      </w:r>
      <w:r>
        <w:t xml:space="preserve"> roku będzie mniejsza niż 6% to wówczas do obliczenia </w:t>
      </w:r>
      <w:proofErr w:type="spellStart"/>
      <w:r>
        <w:t>Cn</w:t>
      </w:r>
      <w:proofErr w:type="spellEnd"/>
      <w:r>
        <w:t xml:space="preserve"> zostanie przyjęta wartość 0 (zero); </w:t>
      </w:r>
    </w:p>
    <w:p w14:paraId="4CC7FE33" w14:textId="77777777" w:rsidR="00254FF0" w:rsidRDefault="00FF6A14">
      <w:pPr>
        <w:numPr>
          <w:ilvl w:val="0"/>
          <w:numId w:val="8"/>
        </w:numPr>
        <w:ind w:hanging="426"/>
      </w:pPr>
      <w:r>
        <w:t xml:space="preserve">Brak złożenia przez Wykonawcę bądź Zamawiającego wniosku, o którym mowa w pkt 4 w terminie 30 dni od momentu ogłoszenia przez Prezesa Głównego Urzędu Statystycznego powoduje brak możliwości waloryzacji wynagrodzenia w danym roku. </w:t>
      </w:r>
    </w:p>
    <w:p w14:paraId="2F6FD274" w14:textId="77777777" w:rsidR="00254FF0" w:rsidRDefault="00FF6A14">
      <w:pPr>
        <w:numPr>
          <w:ilvl w:val="0"/>
          <w:numId w:val="8"/>
        </w:numPr>
        <w:spacing w:after="544"/>
        <w:ind w:hanging="426"/>
      </w:pPr>
      <w:r>
        <w:t>Maksymalna wartość zmiany wynagrodzenia, jaką dopuszcza Zamawiający w efekcie zastosowania w/w postanowień wynosi 10% wynagrodzenia umownego</w:t>
      </w:r>
      <w:r>
        <w:rPr>
          <w:rFonts w:ascii="Arial" w:eastAsia="Arial" w:hAnsi="Arial" w:cs="Arial"/>
        </w:rPr>
        <w:t>.</w:t>
      </w:r>
    </w:p>
    <w:p w14:paraId="6FE98381" w14:textId="77777777" w:rsidR="00254FF0" w:rsidRDefault="00FF6A14">
      <w:pPr>
        <w:pStyle w:val="Nagwek1"/>
        <w:ind w:left="190" w:right="180"/>
      </w:pPr>
      <w:r>
        <w:t>§ 8</w:t>
      </w:r>
    </w:p>
    <w:p w14:paraId="6C66E41F" w14:textId="4A099E21" w:rsidR="00254FF0" w:rsidRDefault="00FF6A14">
      <w:pPr>
        <w:numPr>
          <w:ilvl w:val="0"/>
          <w:numId w:val="9"/>
        </w:numPr>
        <w:ind w:hanging="360"/>
      </w:pPr>
      <w:r>
        <w:t>Prace wynikające z Umowy będą kontrolowane i odbierane przez Zamawiającego zgodnie z ustaleniami Zarząd</w:t>
      </w:r>
      <w:r w:rsidRPr="00967D8D">
        <w:t xml:space="preserve">zenia nr 63 Dyrektora Generalnego Lasów Państwowych z dnia 13 sierpnia 2002 r. w sprawie kontroli i odbioru robót urządzeniowych zlecanych przez regionalne dyrekcje Lasów Państwowych z udziałem przedstawiciela(i) Nadleśnictwa </w:t>
      </w:r>
      <w:r w:rsidR="00AE2086" w:rsidRPr="00967D8D">
        <w:t>Drewnica</w:t>
      </w:r>
      <w:r w:rsidRPr="00967D8D">
        <w:t>.</w:t>
      </w:r>
    </w:p>
    <w:p w14:paraId="424A67A2" w14:textId="27BF5541" w:rsidR="00254FF0" w:rsidRDefault="00FF6A14">
      <w:pPr>
        <w:numPr>
          <w:ilvl w:val="0"/>
          <w:numId w:val="9"/>
        </w:numPr>
        <w:ind w:hanging="360"/>
      </w:pPr>
      <w:r>
        <w:t xml:space="preserve">Zamawiający przekaże uwagi i zastrzeżenia do zgłoszonych robót w terminie do 21 dni (z zastrzeżeniem, że kontrola odbioru końcowego odbędzie się w terminie do 31 dni od daty przekazania kompletnego projektu PUL i POŚ z wymaganymi tabelami, zestawieniami i mapami, jednak nie później </w:t>
      </w:r>
      <w:r w:rsidRPr="00967D8D">
        <w:t>niż do  1 lutego 202</w:t>
      </w:r>
      <w:r w:rsidR="00967D8D" w:rsidRPr="00967D8D">
        <w:t>8</w:t>
      </w:r>
      <w:r w:rsidRPr="00967D8D">
        <w:t xml:space="preserve"> r.)</w:t>
      </w:r>
      <w:r>
        <w:t xml:space="preserve"> od daty zgłoszenia Zamawiającemu przez Wykonawcę gotowości do kontroli i odbioru robót. W przypadku przekazania Wykonawcy  przez Zamawiającego uwag lub zastrzeżeń do zgłoszonych robót Wykonawca zobowiązany jest do ich uwzględnienia w terminie wskazanym przez Zamawiającego. W przypadku braku uwag lub zastrzeżeń strony sporządzają protokół odbioru prac stanowiący podstawę płatności faktur.</w:t>
      </w:r>
    </w:p>
    <w:p w14:paraId="3B767AC2" w14:textId="77777777" w:rsidR="00254FF0" w:rsidRDefault="00FF6A14">
      <w:pPr>
        <w:pStyle w:val="Nagwek1"/>
        <w:ind w:left="190" w:right="180"/>
      </w:pPr>
      <w:r>
        <w:lastRenderedPageBreak/>
        <w:t>§ 9</w:t>
      </w:r>
    </w:p>
    <w:p w14:paraId="4B503433" w14:textId="77777777" w:rsidR="00254FF0" w:rsidRDefault="00FF6A14">
      <w:pPr>
        <w:ind w:left="-4"/>
      </w:pPr>
      <w:r>
        <w:t>W przypadku stwierdzenia przy odbiorze usterek lub wad w wykonaniu Przedmiotu Umowy, Zamawiającemu przysługują następujące uprawnienia:</w:t>
      </w:r>
    </w:p>
    <w:p w14:paraId="5EEF6C8E" w14:textId="77777777" w:rsidR="00254FF0" w:rsidRDefault="00FF6A14">
      <w:pPr>
        <w:numPr>
          <w:ilvl w:val="0"/>
          <w:numId w:val="10"/>
        </w:numPr>
        <w:ind w:hanging="424"/>
      </w:pPr>
      <w:r>
        <w:t>jeżeli wady nadają się do usunięcia:</w:t>
      </w:r>
    </w:p>
    <w:p w14:paraId="2224703C" w14:textId="77777777" w:rsidR="00254FF0" w:rsidRDefault="00FF6A14">
      <w:pPr>
        <w:numPr>
          <w:ilvl w:val="1"/>
          <w:numId w:val="10"/>
        </w:numPr>
        <w:ind w:hanging="709"/>
      </w:pPr>
      <w:r>
        <w:t>może odebrać Przedmiot Umowy z wadami i wyznaczyć termin na ich usunięcie pod rygorem powierzenia po upływie tego terminu usunięcia wad osobie trzeciej na koszt i ryzyko Wykonawcy (Wykonanie zastępcze),</w:t>
      </w:r>
    </w:p>
    <w:p w14:paraId="6AF26FCE" w14:textId="77777777" w:rsidR="00254FF0" w:rsidRDefault="00FF6A14">
      <w:pPr>
        <w:numPr>
          <w:ilvl w:val="1"/>
          <w:numId w:val="10"/>
        </w:numPr>
        <w:spacing w:after="270" w:line="259" w:lineRule="auto"/>
        <w:ind w:hanging="709"/>
      </w:pPr>
      <w:r>
        <w:t>może odmówić odbioru do czasu usunięcia wad, jeżeli wady są istotne,</w:t>
      </w:r>
    </w:p>
    <w:p w14:paraId="71B83302" w14:textId="77777777" w:rsidR="00254FF0" w:rsidRDefault="00FF6A14">
      <w:pPr>
        <w:numPr>
          <w:ilvl w:val="0"/>
          <w:numId w:val="10"/>
        </w:numPr>
        <w:ind w:hanging="424"/>
      </w:pPr>
      <w:r>
        <w:t>jeżeli wady nie nadają się do usunięcia:</w:t>
      </w:r>
    </w:p>
    <w:p w14:paraId="4289D9A0" w14:textId="77777777" w:rsidR="00254FF0" w:rsidRDefault="00FF6A14">
      <w:pPr>
        <w:numPr>
          <w:ilvl w:val="1"/>
          <w:numId w:val="10"/>
        </w:numPr>
        <w:ind w:hanging="709"/>
      </w:pPr>
      <w:r>
        <w:t>ale umożliwiają użytkowanie Przedmiotu Umowy zgodnie z przeznaczeniem, może obniżyć odpowiednio wynagrodzenie Wykonawcy,</w:t>
      </w:r>
    </w:p>
    <w:p w14:paraId="3D6E9961" w14:textId="77777777" w:rsidR="00254FF0" w:rsidRDefault="00FF6A14">
      <w:pPr>
        <w:numPr>
          <w:ilvl w:val="1"/>
          <w:numId w:val="10"/>
        </w:numPr>
        <w:spacing w:after="807"/>
        <w:ind w:hanging="709"/>
      </w:pPr>
      <w:r>
        <w:t>i uniemożliwiają użytkowanie Przedmiotu Umowy zgodnie z przeznaczeniem, może odstąpić od Umowy w terminie 21 dni od uzyskania wiedzy o tym fakcie lub żądać od Wykonawcy wykonania przedmiotu Umowy bez wad, bez względu na koszty.</w:t>
      </w:r>
    </w:p>
    <w:p w14:paraId="56FEF84D" w14:textId="77777777" w:rsidR="00254FF0" w:rsidRDefault="00FF6A14">
      <w:pPr>
        <w:pStyle w:val="Nagwek1"/>
        <w:ind w:left="190" w:right="180"/>
      </w:pPr>
      <w:r>
        <w:t>§ 10</w:t>
      </w:r>
    </w:p>
    <w:p w14:paraId="0E88888E" w14:textId="3147B9BC" w:rsidR="00254FF0" w:rsidRDefault="00FF6A14">
      <w:pPr>
        <w:numPr>
          <w:ilvl w:val="0"/>
          <w:numId w:val="11"/>
        </w:numPr>
        <w:ind w:hanging="360"/>
      </w:pPr>
      <w:r>
        <w:t>Zamawiający nabywa wszelkie autorskie prawa majątkowe w rozumieniu ustawy z dnia 4 lutego 1994 roku o prawie autorskim i prawach pokrewnych (tekst jedn. Dz.U. z 202</w:t>
      </w:r>
      <w:r w:rsidR="00CC2864">
        <w:t>5</w:t>
      </w:r>
      <w:r>
        <w:t xml:space="preserve"> r. poz. </w:t>
      </w:r>
      <w:r w:rsidR="00CC2864">
        <w:t>24</w:t>
      </w:r>
      <w:r>
        <w:t xml:space="preserve"> z </w:t>
      </w:r>
      <w:proofErr w:type="spellStart"/>
      <w:r>
        <w:t>późn</w:t>
      </w:r>
      <w:proofErr w:type="spellEnd"/>
      <w:r>
        <w:t>. zm.) do wszelkich danych i opracowań, które powstaną w wyniku realizacji Przedmiotu Umowy (zwane dalej „utworem” lub „utworami”). Wynagrodzenie, o którym mowa w § 5 ust. 1 niniejszej Umowy obejmuje także wynagrodzenie Wykonawcy za przeniesienie autorskich praw majątkowych oraz korzystanie z utworu na wszystkich polach eksploatacji wymienionych w Umowie. W ramach wynagrodzenia określonego w Umowie Wykonawca przenosi na Zamawiającego z chwilą przekazania Zmawiającemu całości lub danej części opracowania stanowiącego Przedmiot Umowy, prawa autorskie do Przedmiotu Umowy na następujących polach eksploatacji:</w:t>
      </w:r>
    </w:p>
    <w:p w14:paraId="26EB5640" w14:textId="77777777" w:rsidR="00254FF0" w:rsidRDefault="00FF6A14">
      <w:pPr>
        <w:numPr>
          <w:ilvl w:val="1"/>
          <w:numId w:val="11"/>
        </w:numPr>
        <w:ind w:hanging="491"/>
      </w:pPr>
      <w:r>
        <w:t xml:space="preserve">w zakresie używania, wykorzystywania w całości lub części utworu oraz dokonywania zmian utworu, według uznania Zamawiającego, bez potrzeby uzyskiwania odrębnej zgody Wykonawcy, </w:t>
      </w:r>
    </w:p>
    <w:p w14:paraId="2D58A49A" w14:textId="77777777" w:rsidR="00254FF0" w:rsidRDefault="00FF6A14">
      <w:pPr>
        <w:numPr>
          <w:ilvl w:val="1"/>
          <w:numId w:val="11"/>
        </w:numPr>
        <w:ind w:hanging="491"/>
      </w:pPr>
      <w:r>
        <w:t>w zakresie tworzenia opracowań utworu, w szczególności tłumaczenia, przeróbki, adaptacji, według uznania Zamawiającego, bez potrzeby uzyskiwania odrębnej zgody Wykonawcy,</w:t>
      </w:r>
    </w:p>
    <w:p w14:paraId="3CAF6922" w14:textId="77777777" w:rsidR="00254FF0" w:rsidRDefault="00FF6A14">
      <w:pPr>
        <w:numPr>
          <w:ilvl w:val="1"/>
          <w:numId w:val="11"/>
        </w:numPr>
        <w:ind w:hanging="491"/>
      </w:pPr>
      <w:r>
        <w:t xml:space="preserve">w zakresie utrwalania i zwielokrotniania utworu – wytwarzanie określoną techniką egzemplarzy utworu, w tym technika drukarska, reprograficzną, zapisu magnetycznego oraz techniką cyfrową, </w:t>
      </w:r>
    </w:p>
    <w:p w14:paraId="3061183E" w14:textId="77777777" w:rsidR="00254FF0" w:rsidRDefault="00FF6A14">
      <w:pPr>
        <w:numPr>
          <w:ilvl w:val="1"/>
          <w:numId w:val="11"/>
        </w:numPr>
        <w:ind w:hanging="491"/>
      </w:pPr>
      <w:r>
        <w:t xml:space="preserve">w zakresie obrotu oryginałem albo egzemplarzami, na których utwór utrwalono – wprowadzenie do obrotu, użyczenie, lub najem oryginału lub egzemplarzy, </w:t>
      </w:r>
    </w:p>
    <w:p w14:paraId="17EBC2AA" w14:textId="77777777" w:rsidR="00254FF0" w:rsidRDefault="00FF6A14">
      <w:pPr>
        <w:numPr>
          <w:ilvl w:val="1"/>
          <w:numId w:val="11"/>
        </w:numPr>
        <w:ind w:hanging="491"/>
      </w:pPr>
      <w:r>
        <w:lastRenderedPageBreak/>
        <w:t xml:space="preserve">w zakresie rozpowszechniania utworu w sposób inny niż określony w pkt 4 – publiczne wykonanie, wystawienie, wyświetlenie, odtworzenie oraz nadawanie i remitowanie, a także publiczne udostępnienie utworu w taki sposób, aby każdy mógł mieć do niego dostęp w miejscu i czasie przez siebie wybranym. </w:t>
      </w:r>
    </w:p>
    <w:p w14:paraId="4A97B9D1" w14:textId="77777777" w:rsidR="00254FF0" w:rsidRDefault="00FF6A14">
      <w:pPr>
        <w:numPr>
          <w:ilvl w:val="0"/>
          <w:numId w:val="11"/>
        </w:numPr>
        <w:ind w:hanging="360"/>
      </w:pPr>
      <w:r>
        <w:t xml:space="preserve">Zamawiający, z chwilą przekazania, nabywa własność egzemplarzy, na których utrwalono dane i opracowania, o których mowa w ust. 1. </w:t>
      </w:r>
    </w:p>
    <w:p w14:paraId="39C05A66" w14:textId="77777777" w:rsidR="00254FF0" w:rsidRDefault="00FF6A14">
      <w:pPr>
        <w:numPr>
          <w:ilvl w:val="0"/>
          <w:numId w:val="11"/>
        </w:numPr>
        <w:ind w:hanging="360"/>
      </w:pPr>
      <w:r>
        <w:t>Po przeniesieniu autorskich praw majątkowych do Przedmiotu Umowy na rzecz Zamawiającego, Zamawiającemu przysługuje prawo do wykonywania zależnych praw autorskich, bez zgody Wykonawcy.</w:t>
      </w:r>
    </w:p>
    <w:p w14:paraId="2358BBDF" w14:textId="77777777" w:rsidR="00254FF0" w:rsidRDefault="00FF6A14">
      <w:pPr>
        <w:pStyle w:val="Nagwek1"/>
        <w:ind w:left="190"/>
      </w:pPr>
      <w:r>
        <w:t>§11</w:t>
      </w:r>
    </w:p>
    <w:p w14:paraId="1E2C120F" w14:textId="77777777" w:rsidR="00254FF0" w:rsidRDefault="00FF6A14">
      <w:pPr>
        <w:numPr>
          <w:ilvl w:val="0"/>
          <w:numId w:val="12"/>
        </w:numPr>
        <w:ind w:hanging="539"/>
      </w:pPr>
      <w:r>
        <w:t>Wykonawca udziela Zamawiającemu gwarancji jakości wykonania Przedmiotu Umowy na okres 24 miesięcy od dnia podpisania protokołu końcowej kontroli i odbioru Przedmiotu Umowy.</w:t>
      </w:r>
    </w:p>
    <w:p w14:paraId="1BBD9E32" w14:textId="77777777" w:rsidR="00254FF0" w:rsidRDefault="00FF6A14">
      <w:pPr>
        <w:numPr>
          <w:ilvl w:val="0"/>
          <w:numId w:val="12"/>
        </w:numPr>
        <w:ind w:hanging="539"/>
      </w:pPr>
      <w:r>
        <w:t>W okresie obowiązywania gwarancji jakości Wykonawca zobowiązuje się do bezpłatnego usunięcia wszelkich wad Przedmiotu Umowy zgłoszonych przez Zamawiającego. Roszczenia z tytułu gwarancji jakości Zamawiający zgłaszać będzie telefonicznie, faksem lub e-mailem do siedziby Wykonawcy; (tel.: ……………, faks: …………….., e-mail: …………………………).</w:t>
      </w:r>
    </w:p>
    <w:p w14:paraId="546AA859" w14:textId="77777777" w:rsidR="00254FF0" w:rsidRDefault="00FF6A14">
      <w:pPr>
        <w:numPr>
          <w:ilvl w:val="0"/>
          <w:numId w:val="12"/>
        </w:numPr>
        <w:ind w:hanging="539"/>
      </w:pPr>
      <w:r>
        <w:t>Wykonawca zobowiązany jest do usunięcia wad Przedmiotu Umowy w terminie 21 dni od dnia zgłoszenia przez Zamawiającego. W przypadku, jeżeli usunięcie wad wymaga dłuższego czasu, to wówczas Zamawiający wyznaczy dłuższy termin usuwania wad.</w:t>
      </w:r>
    </w:p>
    <w:p w14:paraId="1AC9436A" w14:textId="77777777" w:rsidR="00254FF0" w:rsidRDefault="00FF6A14">
      <w:pPr>
        <w:numPr>
          <w:ilvl w:val="0"/>
          <w:numId w:val="12"/>
        </w:numPr>
        <w:ind w:hanging="539"/>
      </w:pPr>
      <w:r>
        <w:t>Usunięcie przez Wykonawcę w okresie gwarancji jakości wad zgłoszonych przez Zamawiającego zostanie potwierdzone protokolarnie przez upoważnionych przedstawicieli Zamawiającego i Wykonawcy.</w:t>
      </w:r>
    </w:p>
    <w:p w14:paraId="362BEE42" w14:textId="77777777" w:rsidR="00254FF0" w:rsidRDefault="00FF6A14">
      <w:pPr>
        <w:numPr>
          <w:ilvl w:val="0"/>
          <w:numId w:val="12"/>
        </w:numPr>
        <w:ind w:hanging="539"/>
      </w:pPr>
      <w:r>
        <w:t>Wykonawca odpowiada za wady w wykonaniu Przedmiotu umowy również po okresie gwarancji jakości, jeżeli Zamawiający zawiadomi Wykonawcę o wadzie przed upływem okresu gwarancji jakości.</w:t>
      </w:r>
    </w:p>
    <w:p w14:paraId="4E602F05" w14:textId="77777777" w:rsidR="00254FF0" w:rsidRDefault="00FF6A14">
      <w:pPr>
        <w:numPr>
          <w:ilvl w:val="0"/>
          <w:numId w:val="12"/>
        </w:numPr>
        <w:ind w:hanging="539"/>
      </w:pPr>
      <w:r>
        <w:t xml:space="preserve">Jeżeli Wykonawca nie usunie wad w terminie 5 dni po upływie terminu, o którym mowa w ust. 3, bądź po upływie terminu wyznaczonego przez Zamawiającego na ich usunięcie, to Zamawiający może zlecić usunięcie wad stronie trzeciej na koszt i ryzyko Wykonawcy. </w:t>
      </w:r>
    </w:p>
    <w:p w14:paraId="5AF8B2E0" w14:textId="77777777" w:rsidR="00254FF0" w:rsidRDefault="00FF6A14">
      <w:pPr>
        <w:numPr>
          <w:ilvl w:val="0"/>
          <w:numId w:val="12"/>
        </w:numPr>
        <w:ind w:hanging="539"/>
      </w:pPr>
      <w:r>
        <w:t xml:space="preserve">Okres gwarancji ulega wydłużeniu o czas potrzebny na usunięcie wad. </w:t>
      </w:r>
    </w:p>
    <w:p w14:paraId="11F30FF9" w14:textId="77777777" w:rsidR="00254FF0" w:rsidRDefault="00FF6A14">
      <w:pPr>
        <w:numPr>
          <w:ilvl w:val="0"/>
          <w:numId w:val="12"/>
        </w:numPr>
        <w:spacing w:after="807"/>
        <w:ind w:hanging="539"/>
      </w:pPr>
      <w:r>
        <w:t xml:space="preserve">Zamawiający ma prawo dochodzić uprawnień z tytułu rękojmi za wady, niezależnie od uprawnień wynikających z gwarancji jakości. Wykonawca udziela Zamawiającemu rękojmi za wady na okres równy okresowi gwarancji jakości. </w:t>
      </w:r>
    </w:p>
    <w:p w14:paraId="34B879B5" w14:textId="77777777" w:rsidR="00254FF0" w:rsidRDefault="00FF6A14">
      <w:pPr>
        <w:pStyle w:val="Nagwek1"/>
        <w:ind w:left="190" w:right="180"/>
      </w:pPr>
      <w:r>
        <w:t>§ 12</w:t>
      </w:r>
    </w:p>
    <w:p w14:paraId="2421DBB7" w14:textId="77777777" w:rsidR="00254FF0" w:rsidRDefault="00FF6A14">
      <w:pPr>
        <w:numPr>
          <w:ilvl w:val="0"/>
          <w:numId w:val="13"/>
        </w:numPr>
        <w:spacing w:after="237"/>
        <w:ind w:hanging="567"/>
      </w:pPr>
      <w:r>
        <w:t>Strony ustalają odpowiedzialność za niewykonanie lub nienależyte wykonanie zobowiązań umownych w formie kar umownych w następujących przypadkach i wysokościach:</w:t>
      </w:r>
    </w:p>
    <w:p w14:paraId="41F6AF7B" w14:textId="77777777" w:rsidR="00254FF0" w:rsidRDefault="00FF6A14">
      <w:pPr>
        <w:numPr>
          <w:ilvl w:val="1"/>
          <w:numId w:val="13"/>
        </w:numPr>
        <w:spacing w:after="239"/>
        <w:ind w:hanging="360"/>
      </w:pPr>
      <w:r>
        <w:lastRenderedPageBreak/>
        <w:t>Wykonawca zapłaci Zamawiającemu kary umowne:</w:t>
      </w:r>
    </w:p>
    <w:p w14:paraId="2FB6DDC6" w14:textId="67B0D802" w:rsidR="00254FF0" w:rsidRDefault="00FF6A14">
      <w:pPr>
        <w:numPr>
          <w:ilvl w:val="2"/>
          <w:numId w:val="13"/>
        </w:numPr>
        <w:spacing w:after="237"/>
        <w:ind w:hanging="567"/>
      </w:pPr>
      <w:r>
        <w:t xml:space="preserve">w wysokości 0,05% wynagrodzenia brutto Wykonawcy, o którym mowa w § 5 ust. 1 Umowy za każdy dzień </w:t>
      </w:r>
      <w:r w:rsidR="006648AE">
        <w:t>zwłoki</w:t>
      </w:r>
      <w:r>
        <w:t xml:space="preserve"> w stosunku do terminów określonych w  § 4 ust.1 pkt 2 i 3 Umowy;</w:t>
      </w:r>
    </w:p>
    <w:p w14:paraId="1566B17A" w14:textId="77777777" w:rsidR="00254FF0" w:rsidRDefault="00FF6A14">
      <w:pPr>
        <w:numPr>
          <w:ilvl w:val="2"/>
          <w:numId w:val="13"/>
        </w:numPr>
        <w:spacing w:after="237"/>
        <w:ind w:hanging="567"/>
      </w:pPr>
      <w:r>
        <w:t>w wysokości 2% wynagrodzenia brutto Wykonawcy, o którym mowa w § 5 ust. 1 Umowy, w przypadku odstąpienia od umowy z przyczyn leżących po stronie Wykonawcy;</w:t>
      </w:r>
    </w:p>
    <w:p w14:paraId="3AA39B4D" w14:textId="6AD16DD7" w:rsidR="00254FF0" w:rsidRDefault="00FF6A14" w:rsidP="006648AE">
      <w:pPr>
        <w:numPr>
          <w:ilvl w:val="2"/>
          <w:numId w:val="13"/>
        </w:numPr>
        <w:spacing w:after="237"/>
        <w:ind w:hanging="567"/>
      </w:pPr>
      <w:r>
        <w:t xml:space="preserve">w wysokości 0,05% wynagrodzenia brutto Wykonawcy, o którym mowa w § 5 ust. 1 Umowy za każdy dzień </w:t>
      </w:r>
      <w:r w:rsidR="006648AE">
        <w:t>zwłoki</w:t>
      </w:r>
      <w:r>
        <w:t xml:space="preserve"> w usunięciu wad stwierdzonych przy odbiorze lub w okresie gwarancji jakości lub rękojmi za wady, liczony od następnego dnia od dnia upływu wyznaczonego na usunięcie wad;</w:t>
      </w:r>
    </w:p>
    <w:p w14:paraId="3189AE2B" w14:textId="77777777" w:rsidR="00254FF0" w:rsidRDefault="00FF6A14">
      <w:pPr>
        <w:numPr>
          <w:ilvl w:val="2"/>
          <w:numId w:val="13"/>
        </w:numPr>
        <w:spacing w:after="237"/>
        <w:ind w:hanging="567"/>
      </w:pPr>
      <w:r>
        <w:t>za każdy przypadek naruszenia przez Wykonawcę postanowień § 2 ust. 1 i 3 Umowy - w wysokości 2 000 zł,</w:t>
      </w:r>
    </w:p>
    <w:p w14:paraId="09EB6F42" w14:textId="77777777" w:rsidR="00254FF0" w:rsidRDefault="00FF6A14">
      <w:pPr>
        <w:numPr>
          <w:ilvl w:val="2"/>
          <w:numId w:val="13"/>
        </w:numPr>
        <w:spacing w:after="237"/>
        <w:ind w:hanging="567"/>
      </w:pPr>
      <w:r>
        <w:t xml:space="preserve">za każdy przypadek naruszenia przez Wykonawcę Obowiązku Zatrudnienia – w wysokości 2 000 zł. </w:t>
      </w:r>
    </w:p>
    <w:p w14:paraId="2817DCF8" w14:textId="77777777" w:rsidR="00254FF0" w:rsidRDefault="00FF6A14">
      <w:pPr>
        <w:numPr>
          <w:ilvl w:val="2"/>
          <w:numId w:val="13"/>
        </w:numPr>
        <w:spacing w:after="237"/>
        <w:ind w:hanging="567"/>
      </w:pPr>
      <w:r>
        <w:t>za każdy przypadek naruszenia przez Wykonawcę obowiązku, o którym mowa w § 3 ust. 7 Umowy – w wysokości 5 000 zł</w:t>
      </w:r>
    </w:p>
    <w:p w14:paraId="3684CD18" w14:textId="77777777" w:rsidR="00254FF0" w:rsidRDefault="00FF6A14">
      <w:pPr>
        <w:numPr>
          <w:ilvl w:val="1"/>
          <w:numId w:val="13"/>
        </w:numPr>
        <w:spacing w:after="237"/>
        <w:ind w:hanging="360"/>
      </w:pPr>
      <w:r>
        <w:t>Zamawiający zapłaci Wykonawcy karę umowną w przypadku odstąpienia przez Wykonawcę od Umowy z przyczyn, za które ponosi odpowiedzialność Zamawiający – w wysokości 2% wynagrodzenia brutto Wykonawcy, o którym mowa w § 5 ust. 1 Umowy.</w:t>
      </w:r>
    </w:p>
    <w:p w14:paraId="1FBCD1A3" w14:textId="77777777" w:rsidR="00254FF0" w:rsidRDefault="00FF6A14">
      <w:pPr>
        <w:numPr>
          <w:ilvl w:val="0"/>
          <w:numId w:val="13"/>
        </w:numPr>
        <w:spacing w:after="237"/>
        <w:ind w:hanging="567"/>
      </w:pPr>
      <w:r>
        <w:t>Roszczenie o zapłatę kary umownej staje się wymagalne z początkiem dnia następującego po dniu zdarzenia stanowiącego podstawę do naliczenia kary umownej.</w:t>
      </w:r>
    </w:p>
    <w:p w14:paraId="29C30B5F" w14:textId="77777777" w:rsidR="00254FF0" w:rsidRDefault="00FF6A14">
      <w:pPr>
        <w:numPr>
          <w:ilvl w:val="0"/>
          <w:numId w:val="13"/>
        </w:numPr>
        <w:spacing w:after="237"/>
        <w:ind w:hanging="567"/>
      </w:pPr>
      <w:r>
        <w:t>Strony zastrzegają możliwość dochodzenia odszkodowania uzupełniającego w przypadku, gdy poniesiona szkoda przekracza wartość kar zastrzeżonych w ust. 1.</w:t>
      </w:r>
    </w:p>
    <w:p w14:paraId="3A97F4FB" w14:textId="77777777" w:rsidR="00254FF0" w:rsidRDefault="00FF6A14">
      <w:pPr>
        <w:numPr>
          <w:ilvl w:val="0"/>
          <w:numId w:val="13"/>
        </w:numPr>
        <w:spacing w:after="237"/>
        <w:ind w:hanging="567"/>
      </w:pPr>
      <w:r>
        <w:t>Strony oświadczają, że w przypadku wystąpienia jednocześnie kilku podstaw przewidzianych w Umowie, które uprawniają Zamawiającego do naliczenia kary umownej, Zamawiającemu przysługuje prawo do łącznego naliczania kar umownych.</w:t>
      </w:r>
    </w:p>
    <w:p w14:paraId="729E273C" w14:textId="77777777" w:rsidR="00254FF0" w:rsidRDefault="00FF6A14">
      <w:pPr>
        <w:numPr>
          <w:ilvl w:val="0"/>
          <w:numId w:val="13"/>
        </w:numPr>
        <w:ind w:hanging="567"/>
      </w:pPr>
      <w:r>
        <w:t>Odstąpienie od Umowy nie wyłącza uprawnienia Zamawiającego do dochodzenia kar umownych należnych z tytułu wystąpienia okoliczności mających miejsce przed złożeniem oświadczenia o odstąpieniu od Umowy.</w:t>
      </w:r>
    </w:p>
    <w:p w14:paraId="385411C6" w14:textId="77777777" w:rsidR="00254FF0" w:rsidRDefault="00FF6A14">
      <w:pPr>
        <w:numPr>
          <w:ilvl w:val="0"/>
          <w:numId w:val="13"/>
        </w:numPr>
        <w:spacing w:after="237"/>
        <w:ind w:hanging="567"/>
      </w:pPr>
      <w:r>
        <w:t xml:space="preserve">Zamawiający może odstąpić od niniejszej Umowy w okolicznościach wskazanych w art. 456 PZP. W takim przypadku rozliczenie wynagrodzenia należnego Wykonawcy nastąpi na podstawie art. 456 PZP. Odstąpienie od Umowy na tej podstawie nie powoduje obowiązku zapłaty kary umownej. </w:t>
      </w:r>
    </w:p>
    <w:p w14:paraId="0C3A9ED7" w14:textId="77777777" w:rsidR="00254FF0" w:rsidRDefault="00FF6A14">
      <w:pPr>
        <w:numPr>
          <w:ilvl w:val="0"/>
          <w:numId w:val="13"/>
        </w:numPr>
        <w:spacing w:after="766"/>
        <w:ind w:hanging="567"/>
      </w:pPr>
      <w:r>
        <w:t>Strony określają limit kar umownych naliczonych na podstawie ust. 1 pkt 1) na 20% wynagrodzenia brutto Wykonawcy, o którym mowa w § 5 ust. 1 Umowy.</w:t>
      </w:r>
    </w:p>
    <w:p w14:paraId="3FEC63A4" w14:textId="77777777" w:rsidR="00254FF0" w:rsidRDefault="00FF6A14">
      <w:pPr>
        <w:pStyle w:val="Nagwek1"/>
        <w:ind w:left="190" w:right="180"/>
      </w:pPr>
      <w:r>
        <w:lastRenderedPageBreak/>
        <w:t>§ 13</w:t>
      </w:r>
    </w:p>
    <w:p w14:paraId="6AB753A2" w14:textId="77777777" w:rsidR="00254FF0" w:rsidRDefault="00FF6A14">
      <w:pPr>
        <w:numPr>
          <w:ilvl w:val="0"/>
          <w:numId w:val="14"/>
        </w:numPr>
        <w:spacing w:after="8"/>
        <w:ind w:hanging="540"/>
      </w:pPr>
      <w:r>
        <w:t xml:space="preserve">Przedstawicielami Zamawiającego w odniesieniu do prac objętych Umową będą </w:t>
      </w:r>
    </w:p>
    <w:p w14:paraId="16104B84" w14:textId="77777777" w:rsidR="00254FF0" w:rsidRDefault="00FF6A14">
      <w:pPr>
        <w:ind w:left="-4"/>
      </w:pPr>
      <w:r>
        <w:t>…………………………………….</w:t>
      </w:r>
    </w:p>
    <w:p w14:paraId="0A2DBC61" w14:textId="77777777" w:rsidR="00254FF0" w:rsidRDefault="00FF6A14">
      <w:pPr>
        <w:numPr>
          <w:ilvl w:val="0"/>
          <w:numId w:val="14"/>
        </w:numPr>
        <w:ind w:hanging="540"/>
      </w:pPr>
      <w:r>
        <w:t>Przedstawicielem Wykonawcy będzie …………………………………… .</w:t>
      </w:r>
    </w:p>
    <w:p w14:paraId="17A09C46" w14:textId="77777777" w:rsidR="00254FF0" w:rsidRDefault="00FF6A14">
      <w:pPr>
        <w:pStyle w:val="Nagwek1"/>
        <w:ind w:left="190" w:right="180"/>
      </w:pPr>
      <w:r>
        <w:t>§ 14</w:t>
      </w:r>
    </w:p>
    <w:p w14:paraId="0797E467" w14:textId="77777777" w:rsidR="00254FF0" w:rsidRDefault="00FF6A14">
      <w:pPr>
        <w:numPr>
          <w:ilvl w:val="0"/>
          <w:numId w:val="15"/>
        </w:numPr>
        <w:spacing w:after="237"/>
        <w:ind w:hanging="360"/>
      </w:pPr>
      <w:r>
        <w:t>Zamawiający przewiduje możliwość istotnej zmiany postanowień zawartej Umowy w stosunku do treści oferty, na podstawie której dokonano wyboru Wykonawcy, w następujących przypadkach:</w:t>
      </w:r>
    </w:p>
    <w:p w14:paraId="6921F505" w14:textId="77777777" w:rsidR="00254FF0" w:rsidRDefault="00FF6A14">
      <w:pPr>
        <w:numPr>
          <w:ilvl w:val="1"/>
          <w:numId w:val="15"/>
        </w:numPr>
        <w:spacing w:after="239"/>
        <w:ind w:hanging="850"/>
      </w:pPr>
      <w:r>
        <w:t xml:space="preserve">Zmiana zakresu i sposobu wykonywania Przedmiotu Umowy w przypadkach: </w:t>
      </w:r>
    </w:p>
    <w:p w14:paraId="56C1A418" w14:textId="77777777" w:rsidR="00254FF0" w:rsidRDefault="00FF6A14">
      <w:pPr>
        <w:numPr>
          <w:ilvl w:val="2"/>
          <w:numId w:val="15"/>
        </w:numPr>
        <w:spacing w:after="237"/>
        <w:ind w:hanging="643"/>
      </w:pPr>
      <w:r>
        <w:t xml:space="preserve">zmiana przepisów prawa lub zasad dotyczących wykonywania usług wchodzących w zakres Przedmiotu Umowy, </w:t>
      </w:r>
    </w:p>
    <w:p w14:paraId="5DC12068" w14:textId="77777777" w:rsidR="00254FF0" w:rsidRDefault="00FF6A14">
      <w:pPr>
        <w:numPr>
          <w:ilvl w:val="2"/>
          <w:numId w:val="15"/>
        </w:numPr>
        <w:spacing w:after="234"/>
        <w:ind w:hanging="643"/>
      </w:pPr>
      <w:r>
        <w:t>działania siły wyższej, za którą uważa się zdarzenia o charakterze nadzwyczajnym, występujące po zawarciu Umowy, których zaistnienie lub skutki uniemożliwiają wykonanie Umowy zgodnie z jej treścią, w szczególności epidemia, powódź, deszcz nawalny, pożar, huraganowe wiatry, c) zastosowania nowych technologii lub zmiany technologii usług jeżeli zmiana jest korzystna z punktu widzenia realizacji Przedmiotu Umowy, w szczególności przyspiesza realizację, obniża koszt ponoszony przez Zamawiającego na wykonanie, utrzymanie lub użytkowanie Przedmiotu Umowy, zwiększa użyteczność Przedmiotu Umowy lub uzasadniona jest zmianą warunków przyrodniczych lub uzasadnionym interesem gospodarczym Stron.</w:t>
      </w:r>
    </w:p>
    <w:p w14:paraId="55052101" w14:textId="77777777" w:rsidR="00254FF0" w:rsidRDefault="00FF6A14">
      <w:pPr>
        <w:numPr>
          <w:ilvl w:val="1"/>
          <w:numId w:val="15"/>
        </w:numPr>
        <w:spacing w:after="237"/>
        <w:ind w:hanging="850"/>
      </w:pPr>
      <w:r>
        <w:t>Zmiana terminu wykonania Przedmiotu Umowy lub terminów cząstkowych wynikających z Harmonogramu w następujących przypadkach:</w:t>
      </w:r>
    </w:p>
    <w:p w14:paraId="40CFFA6E" w14:textId="77777777" w:rsidR="00254FF0" w:rsidRDefault="00FF6A14">
      <w:pPr>
        <w:numPr>
          <w:ilvl w:val="2"/>
          <w:numId w:val="15"/>
        </w:numPr>
        <w:spacing w:after="237"/>
        <w:ind w:hanging="643"/>
      </w:pPr>
      <w:r>
        <w:t xml:space="preserve">zmiana przepisów prawa lub zasad dotyczących wykonywania usług wchodzących w zakres Przedmiotu Umowy, </w:t>
      </w:r>
    </w:p>
    <w:p w14:paraId="05C72A5A" w14:textId="77777777" w:rsidR="00254FF0" w:rsidRDefault="00FF6A14">
      <w:pPr>
        <w:numPr>
          <w:ilvl w:val="2"/>
          <w:numId w:val="15"/>
        </w:numPr>
        <w:spacing w:after="237"/>
        <w:ind w:hanging="643"/>
      </w:pPr>
      <w:r>
        <w:t>działania siły wyższej, za którą uważa się zdarzenia o charakterze nadzwyczajnym, występujące po zawarciu Umowy, których zaistnienie lub skutki uniemożliwiają wykonanie Umowy zgodnie z jej treścią, w szczególności epidemia, powódź, deszcz nawalny, pożar, huraganowe wiatry,</w:t>
      </w:r>
    </w:p>
    <w:p w14:paraId="44B070BF" w14:textId="77777777" w:rsidR="00254FF0" w:rsidRDefault="00FF6A14">
      <w:pPr>
        <w:numPr>
          <w:ilvl w:val="2"/>
          <w:numId w:val="15"/>
        </w:numPr>
        <w:ind w:hanging="643"/>
      </w:pPr>
      <w:r>
        <w:t>niekorzystnych warunków pogodowych lub klimatycznych w zakresie większym, niż można to było racjonalnie przewidywać,</w:t>
      </w:r>
    </w:p>
    <w:p w14:paraId="3FE2361D" w14:textId="77777777" w:rsidR="00254FF0" w:rsidRDefault="00FF6A14">
      <w:pPr>
        <w:numPr>
          <w:ilvl w:val="2"/>
          <w:numId w:val="15"/>
        </w:numPr>
        <w:spacing w:after="237"/>
        <w:ind w:hanging="643"/>
      </w:pPr>
      <w:r>
        <w:t>wystąpienia działań i zaniechań organów władzy publicznej, w tym zmiany przepisów i urzędowych interpretacji przepisów dot. realizacji i finansowania Przedmiotu Umowy, przekroczenie terminów na wydanie odpowiednich decyzji, zezwoleń, uzgodnień,</w:t>
      </w:r>
    </w:p>
    <w:p w14:paraId="6442D17F" w14:textId="77777777" w:rsidR="00254FF0" w:rsidRDefault="00FF6A14">
      <w:pPr>
        <w:numPr>
          <w:ilvl w:val="2"/>
          <w:numId w:val="15"/>
        </w:numPr>
        <w:spacing w:after="237"/>
        <w:ind w:hanging="643"/>
      </w:pPr>
      <w:r>
        <w:t>przedłużenia się procedury udzielenia przedmiotowego zamówienia publicznego poprzez środki ochrony prawnej, wykorzystywane przez wykonawców lub inne podmioty,</w:t>
      </w:r>
    </w:p>
    <w:p w14:paraId="726BE29B" w14:textId="77777777" w:rsidR="00254FF0" w:rsidRDefault="00FF6A14">
      <w:pPr>
        <w:numPr>
          <w:ilvl w:val="2"/>
          <w:numId w:val="15"/>
        </w:numPr>
        <w:spacing w:after="237"/>
        <w:ind w:hanging="643"/>
      </w:pPr>
      <w:r>
        <w:lastRenderedPageBreak/>
        <w:t>konieczności uwzględnienia wpływu ewentualnych zamówień dodatkowych i zamówień, o których mowa w art. 214 ust. 1 pkt 7 PZP na realizację Przedmiotu Umowy.</w:t>
      </w:r>
    </w:p>
    <w:p w14:paraId="2FE13C9C" w14:textId="77777777" w:rsidR="00254FF0" w:rsidRDefault="00FF6A14">
      <w:pPr>
        <w:numPr>
          <w:ilvl w:val="1"/>
          <w:numId w:val="15"/>
        </w:numPr>
        <w:spacing w:after="237"/>
        <w:ind w:hanging="850"/>
      </w:pPr>
      <w:r>
        <w:t xml:space="preserve">Ograniczenia zakresu przedmiotowego Umowy z uwagi na uwarunkowania prawne, organizacyjne lub techniczne. W takim przypadku wynagrodzenie przysługujące Wykonawcy zostanie odpowiednio pomniejszone, przy czym Zamawiający zapłaci za wszystkie spełnione świadczenia.  </w:t>
      </w:r>
    </w:p>
    <w:p w14:paraId="6EDF0084" w14:textId="77777777" w:rsidR="00254FF0" w:rsidRDefault="00FF6A14">
      <w:pPr>
        <w:numPr>
          <w:ilvl w:val="1"/>
          <w:numId w:val="15"/>
        </w:numPr>
        <w:spacing w:after="237"/>
        <w:ind w:hanging="850"/>
      </w:pPr>
      <w:r>
        <w:t>Zmiana części Przedmiotu Umowy, które Wykonawca przewidział do realizacji za pomocą podwykonawców na inne części Przedmiotu Umowy, w tym również na części, których Wykonawca nie wskazał w złożonej przez siebie ofercie - na wniosek Wykonawcy, uzasadniony jego interesem gospodarczym. Zmiana nie może pociągać za sobą zmiany terminu realizacji ani zwiększenia wynagrodzenia należnego Wykonawcy.</w:t>
      </w:r>
    </w:p>
    <w:p w14:paraId="7C23AB9B" w14:textId="77777777" w:rsidR="00254FF0" w:rsidRDefault="00FF6A14">
      <w:pPr>
        <w:numPr>
          <w:ilvl w:val="0"/>
          <w:numId w:val="15"/>
        </w:numPr>
        <w:spacing w:after="237"/>
        <w:ind w:hanging="360"/>
      </w:pPr>
      <w:r>
        <w:t xml:space="preserve">W przypadku wystąpienia okoliczności, o których mowa w ust. 1 pkt 1 lit. b Umowy, wynagrodzenie Wykonawcy ulega podwyższeniu o udokumentowaną przez Wykonawcę kwotę rzeczywiście poniesionych kosztów. Zmiana wynagrodzenia nie może nastąpić wcześniej niż po upływie 6 miesięcy od zawarcia Umowy. </w:t>
      </w:r>
    </w:p>
    <w:p w14:paraId="7F7B499F" w14:textId="77777777" w:rsidR="00254FF0" w:rsidRDefault="00FF6A14">
      <w:pPr>
        <w:numPr>
          <w:ilvl w:val="0"/>
          <w:numId w:val="15"/>
        </w:numPr>
        <w:spacing w:after="237"/>
        <w:ind w:hanging="360"/>
      </w:pPr>
      <w:r>
        <w:t>W przypadku wystąpienia okoliczności, o których mowa w ust. 1 pkt 2 Umowy, termin wykonania Umowy może ulec odpowiedniemu przedłużeniu, jednakże o czas nie dłuższy niż okres trwania tych okoliczności.</w:t>
      </w:r>
    </w:p>
    <w:p w14:paraId="37C463C1" w14:textId="77777777" w:rsidR="00254FF0" w:rsidRDefault="00FF6A14">
      <w:pPr>
        <w:numPr>
          <w:ilvl w:val="0"/>
          <w:numId w:val="15"/>
        </w:numPr>
        <w:ind w:hanging="360"/>
      </w:pPr>
      <w:r>
        <w:t>Wszelkie zmiany wprowadzane do niniejszej Umowy dokonywane będą z poszanowaniem obowiązków wynikających z obowiązującego prawa, w tym w szczególności art. 455 PZP oraz zasad ogólnych rządzących tą ustawą.</w:t>
      </w:r>
    </w:p>
    <w:p w14:paraId="0433BADC" w14:textId="77777777" w:rsidR="00254FF0" w:rsidRDefault="00FF6A14">
      <w:pPr>
        <w:pStyle w:val="Nagwek1"/>
        <w:ind w:left="190" w:right="180"/>
      </w:pPr>
      <w:r>
        <w:t>§ 15</w:t>
      </w:r>
    </w:p>
    <w:p w14:paraId="4F9431EF" w14:textId="77777777" w:rsidR="00254FF0" w:rsidRDefault="00FF6A14">
      <w:pPr>
        <w:ind w:left="-4"/>
      </w:pPr>
      <w:r>
        <w:t xml:space="preserve">Wszelkie ewentualne spory jakie wynikną w związku z realizacją niniejszej Umowy rozstrzygane będą przez właściwy rzeczowo sąd powszechny wg siedziby Zamawiającego. </w:t>
      </w:r>
    </w:p>
    <w:p w14:paraId="034C7784" w14:textId="77777777" w:rsidR="00254FF0" w:rsidRDefault="00FF6A14">
      <w:pPr>
        <w:pStyle w:val="Nagwek1"/>
        <w:ind w:left="190" w:right="180"/>
      </w:pPr>
      <w:r>
        <w:t>§ 16</w:t>
      </w:r>
    </w:p>
    <w:p w14:paraId="2791C6B1" w14:textId="77777777" w:rsidR="00254FF0" w:rsidRDefault="00FF6A14">
      <w:pPr>
        <w:ind w:left="-4"/>
      </w:pPr>
      <w:r>
        <w:t>W sprawach nieuregulowanych niniejszą Umową zastosowanie mieć będą odpowiednie przepisy Kodeksu Cywilnego i PZP.</w:t>
      </w:r>
    </w:p>
    <w:p w14:paraId="1E802F93" w14:textId="77777777" w:rsidR="00254FF0" w:rsidRDefault="00FF6A14">
      <w:pPr>
        <w:pStyle w:val="Nagwek1"/>
        <w:ind w:left="190" w:right="180"/>
      </w:pPr>
      <w:r>
        <w:t>§ 17</w:t>
      </w:r>
    </w:p>
    <w:p w14:paraId="36ADD885" w14:textId="77777777" w:rsidR="00254FF0" w:rsidRDefault="00FF6A14">
      <w:pPr>
        <w:numPr>
          <w:ilvl w:val="0"/>
          <w:numId w:val="16"/>
        </w:numPr>
        <w:ind w:hanging="426"/>
      </w:pPr>
      <w:r>
        <w:t>Umowa zostaje zawarta na piśmie pod rygorem, nieważności.</w:t>
      </w:r>
    </w:p>
    <w:p w14:paraId="4658300C" w14:textId="77777777" w:rsidR="00254FF0" w:rsidRDefault="00FF6A14">
      <w:pPr>
        <w:numPr>
          <w:ilvl w:val="0"/>
          <w:numId w:val="16"/>
        </w:numPr>
        <w:ind w:hanging="426"/>
      </w:pPr>
      <w:r>
        <w:t>Wszelkie zmiany lub uzupełnienia niniejszej Umowy, dla swej ważności wymagają dochowania formy pisemnej pod rygorem nieważności.</w:t>
      </w:r>
    </w:p>
    <w:p w14:paraId="40380C02" w14:textId="346C4281" w:rsidR="00254FF0" w:rsidRDefault="00FF6A14">
      <w:pPr>
        <w:numPr>
          <w:ilvl w:val="0"/>
          <w:numId w:val="16"/>
        </w:numPr>
        <w:ind w:hanging="426"/>
      </w:pPr>
      <w:r>
        <w:t xml:space="preserve">Umowa została sporządzona w 3 jednobrzmiących egzemplarzach, 1 dla Zamawiającego, 1 dla Nadleśnictwa </w:t>
      </w:r>
      <w:r w:rsidR="00B11C51">
        <w:t>Drewnica</w:t>
      </w:r>
      <w:r>
        <w:t xml:space="preserve"> oraz jeden dla Wykonawcy.</w:t>
      </w:r>
    </w:p>
    <w:p w14:paraId="413185CA" w14:textId="77777777" w:rsidR="00254FF0" w:rsidRDefault="00FF6A14">
      <w:pPr>
        <w:pStyle w:val="Nagwek1"/>
        <w:ind w:left="190" w:right="180"/>
      </w:pPr>
      <w:r>
        <w:t>§ 18</w:t>
      </w:r>
    </w:p>
    <w:p w14:paraId="23E660CA" w14:textId="77777777" w:rsidR="00254FF0" w:rsidRDefault="00FF6A14">
      <w:pPr>
        <w:ind w:left="-5"/>
      </w:pPr>
      <w:r>
        <w:t>Integralną częścią niniejszej Umowy stanowią następujące załączniki:</w:t>
      </w:r>
    </w:p>
    <w:p w14:paraId="581BE705" w14:textId="77777777" w:rsidR="00254FF0" w:rsidRDefault="00FF6A14">
      <w:pPr>
        <w:numPr>
          <w:ilvl w:val="0"/>
          <w:numId w:val="17"/>
        </w:numPr>
        <w:ind w:hanging="567"/>
      </w:pPr>
      <w:r>
        <w:lastRenderedPageBreak/>
        <w:t>SWZ - Załącznik nr 1</w:t>
      </w:r>
    </w:p>
    <w:p w14:paraId="417A8927" w14:textId="77777777" w:rsidR="00254FF0" w:rsidRDefault="00FF6A14">
      <w:pPr>
        <w:numPr>
          <w:ilvl w:val="0"/>
          <w:numId w:val="17"/>
        </w:numPr>
        <w:spacing w:after="382"/>
        <w:ind w:hanging="567"/>
      </w:pPr>
      <w:r>
        <w:t>Oferta Wykonawcy - załącznik nr 2</w:t>
      </w:r>
    </w:p>
    <w:p w14:paraId="14EC6AF2" w14:textId="77777777" w:rsidR="00254FF0" w:rsidRDefault="00FF6A14">
      <w:pPr>
        <w:tabs>
          <w:tab w:val="center" w:pos="2356"/>
          <w:tab w:val="center" w:pos="7069"/>
        </w:tabs>
        <w:spacing w:after="160" w:line="259" w:lineRule="auto"/>
        <w:ind w:left="0" w:firstLine="0"/>
        <w:jc w:val="left"/>
      </w:pPr>
      <w:r>
        <w:rPr>
          <w:rFonts w:ascii="Calibri" w:eastAsia="Calibri" w:hAnsi="Calibri" w:cs="Calibri"/>
        </w:rPr>
        <w:tab/>
      </w:r>
      <w:r>
        <w:t>Zamawiający</w:t>
      </w:r>
      <w:r>
        <w:tab/>
        <w:t>Wykonawca</w:t>
      </w:r>
    </w:p>
    <w:p w14:paraId="4CCF8E38" w14:textId="77777777" w:rsidR="00254FF0" w:rsidRDefault="00FF6A14">
      <w:pPr>
        <w:tabs>
          <w:tab w:val="center" w:pos="2356"/>
          <w:tab w:val="center" w:pos="7069"/>
        </w:tabs>
        <w:spacing w:after="160" w:line="259" w:lineRule="auto"/>
        <w:ind w:left="0" w:firstLine="0"/>
        <w:jc w:val="left"/>
      </w:pPr>
      <w:r>
        <w:rPr>
          <w:rFonts w:ascii="Calibri" w:eastAsia="Calibri" w:hAnsi="Calibri" w:cs="Calibri"/>
        </w:rPr>
        <w:tab/>
      </w:r>
      <w:r>
        <w:t>...................................................</w:t>
      </w:r>
      <w:r>
        <w:tab/>
        <w:t>...................................................</w:t>
      </w:r>
    </w:p>
    <w:sectPr w:rsidR="00254FF0">
      <w:footerReference w:type="even" r:id="rId7"/>
      <w:footerReference w:type="default" r:id="rId8"/>
      <w:footerReference w:type="first" r:id="rId9"/>
      <w:pgSz w:w="11905" w:h="16837"/>
      <w:pgMar w:top="889" w:right="1531" w:bottom="1566" w:left="1531" w:header="708" w:footer="89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142BF" w14:textId="77777777" w:rsidR="003A5400" w:rsidRDefault="003A5400">
      <w:pPr>
        <w:spacing w:after="0" w:line="240" w:lineRule="auto"/>
      </w:pPr>
      <w:r>
        <w:separator/>
      </w:r>
    </w:p>
  </w:endnote>
  <w:endnote w:type="continuationSeparator" w:id="0">
    <w:p w14:paraId="25558C21" w14:textId="77777777" w:rsidR="003A5400" w:rsidRDefault="003A54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C06AB" w14:textId="77777777" w:rsidR="00254FF0" w:rsidRDefault="00FF6A14">
    <w:pPr>
      <w:spacing w:after="0" w:line="259" w:lineRule="auto"/>
      <w:ind w:left="0" w:right="60" w:firstLine="0"/>
      <w:jc w:val="right"/>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3E68FF3E" wp14:editId="5D14CBC8">
              <wp:simplePos x="0" y="0"/>
              <wp:positionH relativeFrom="page">
                <wp:posOffset>953770</wp:posOffset>
              </wp:positionH>
              <wp:positionV relativeFrom="page">
                <wp:posOffset>9987814</wp:posOffset>
              </wp:positionV>
              <wp:extent cx="5652135" cy="6350"/>
              <wp:effectExtent l="0" t="0" r="0" b="0"/>
              <wp:wrapSquare wrapText="bothSides"/>
              <wp:docPr id="26739" name="Group 26739"/>
              <wp:cNvGraphicFramePr/>
              <a:graphic xmlns:a="http://schemas.openxmlformats.org/drawingml/2006/main">
                <a:graphicData uri="http://schemas.microsoft.com/office/word/2010/wordprocessingGroup">
                  <wpg:wgp>
                    <wpg:cNvGrpSpPr/>
                    <wpg:grpSpPr>
                      <a:xfrm>
                        <a:off x="0" y="0"/>
                        <a:ext cx="5652135" cy="6350"/>
                        <a:chOff x="0" y="0"/>
                        <a:chExt cx="5652135" cy="6350"/>
                      </a:xfrm>
                    </wpg:grpSpPr>
                    <wps:wsp>
                      <wps:cNvPr id="26740" name="Shape 26740"/>
                      <wps:cNvSpPr/>
                      <wps:spPr>
                        <a:xfrm>
                          <a:off x="0" y="0"/>
                          <a:ext cx="5652135" cy="0"/>
                        </a:xfrm>
                        <a:custGeom>
                          <a:avLst/>
                          <a:gdLst/>
                          <a:ahLst/>
                          <a:cxnLst/>
                          <a:rect l="0" t="0" r="0" b="0"/>
                          <a:pathLst>
                            <a:path w="5652135">
                              <a:moveTo>
                                <a:pt x="0" y="0"/>
                              </a:moveTo>
                              <a:lnTo>
                                <a:pt x="5652135" y="0"/>
                              </a:lnTo>
                            </a:path>
                          </a:pathLst>
                        </a:custGeom>
                        <a:ln w="6350" cap="flat">
                          <a:miter lim="127000"/>
                        </a:ln>
                      </wps:spPr>
                      <wps:style>
                        <a:lnRef idx="1">
                          <a:srgbClr val="D9D9D9"/>
                        </a:lnRef>
                        <a:fillRef idx="0">
                          <a:srgbClr val="000000">
                            <a:alpha val="0"/>
                          </a:srgbClr>
                        </a:fillRef>
                        <a:effectRef idx="0">
                          <a:scrgbClr r="0" g="0" b="0"/>
                        </a:effectRef>
                        <a:fontRef idx="none"/>
                      </wps:style>
                      <wps:bodyPr/>
                    </wps:wsp>
                  </wpg:wgp>
                </a:graphicData>
              </a:graphic>
            </wp:anchor>
          </w:drawing>
        </mc:Choice>
        <mc:Fallback xmlns:oel="http://schemas.microsoft.com/office/2019/extlst" xmlns:a="http://schemas.openxmlformats.org/drawingml/2006/main">
          <w:pict>
            <v:group id="Group 26739" style="width:445.05pt;height:0.5pt;position:absolute;mso-position-horizontal-relative:page;mso-position-horizontal:absolute;margin-left:75.1pt;mso-position-vertical-relative:page;margin-top:786.442pt;" coordsize="56521,63">
              <v:shape id="Shape 26740" style="position:absolute;width:56521;height:0;left:0;top:0;" coordsize="5652135,0" path="m0,0l5652135,0">
                <v:stroke weight="0.5pt" endcap="flat" joinstyle="miter" miterlimit="10" on="true" color="#d9d9d9"/>
                <v:fill on="false" color="#000000" opacity="0"/>
              </v:shape>
              <w10:wrap type="square"/>
            </v:group>
          </w:pict>
        </mc:Fallback>
      </mc:AlternateContent>
    </w:r>
    <w:r>
      <w:fldChar w:fldCharType="begin"/>
    </w:r>
    <w:r>
      <w:instrText xml:space="preserve"> PAGE   \* MERGEFORMAT </w:instrText>
    </w:r>
    <w:r>
      <w:fldChar w:fldCharType="separate"/>
    </w:r>
    <w:r>
      <w:rPr>
        <w:sz w:val="16"/>
      </w:rPr>
      <w:t>1</w:t>
    </w:r>
    <w:r>
      <w:rPr>
        <w:sz w:val="16"/>
      </w:rPr>
      <w:fldChar w:fldCharType="end"/>
    </w:r>
    <w:r>
      <w:rPr>
        <w:sz w:val="16"/>
      </w:rPr>
      <w:t xml:space="preserve"> | </w:t>
    </w:r>
    <w:r>
      <w:rPr>
        <w:color w:val="7F7F7F"/>
        <w:sz w:val="16"/>
      </w:rPr>
      <w:t>S t r o n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75902" w14:textId="77777777" w:rsidR="00254FF0" w:rsidRDefault="00FF6A14">
    <w:pPr>
      <w:spacing w:after="0" w:line="259" w:lineRule="auto"/>
      <w:ind w:left="0" w:right="60" w:firstLine="0"/>
      <w:jc w:val="right"/>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01DAA4D5" wp14:editId="3BF22571">
              <wp:simplePos x="0" y="0"/>
              <wp:positionH relativeFrom="page">
                <wp:posOffset>953770</wp:posOffset>
              </wp:positionH>
              <wp:positionV relativeFrom="page">
                <wp:posOffset>9987814</wp:posOffset>
              </wp:positionV>
              <wp:extent cx="5652135" cy="6350"/>
              <wp:effectExtent l="0" t="0" r="0" b="0"/>
              <wp:wrapSquare wrapText="bothSides"/>
              <wp:docPr id="26729" name="Group 26729"/>
              <wp:cNvGraphicFramePr/>
              <a:graphic xmlns:a="http://schemas.openxmlformats.org/drawingml/2006/main">
                <a:graphicData uri="http://schemas.microsoft.com/office/word/2010/wordprocessingGroup">
                  <wpg:wgp>
                    <wpg:cNvGrpSpPr/>
                    <wpg:grpSpPr>
                      <a:xfrm>
                        <a:off x="0" y="0"/>
                        <a:ext cx="5652135" cy="6350"/>
                        <a:chOff x="0" y="0"/>
                        <a:chExt cx="5652135" cy="6350"/>
                      </a:xfrm>
                    </wpg:grpSpPr>
                    <wps:wsp>
                      <wps:cNvPr id="26730" name="Shape 26730"/>
                      <wps:cNvSpPr/>
                      <wps:spPr>
                        <a:xfrm>
                          <a:off x="0" y="0"/>
                          <a:ext cx="5652135" cy="0"/>
                        </a:xfrm>
                        <a:custGeom>
                          <a:avLst/>
                          <a:gdLst/>
                          <a:ahLst/>
                          <a:cxnLst/>
                          <a:rect l="0" t="0" r="0" b="0"/>
                          <a:pathLst>
                            <a:path w="5652135">
                              <a:moveTo>
                                <a:pt x="0" y="0"/>
                              </a:moveTo>
                              <a:lnTo>
                                <a:pt x="5652135" y="0"/>
                              </a:lnTo>
                            </a:path>
                          </a:pathLst>
                        </a:custGeom>
                        <a:ln w="6350" cap="flat">
                          <a:miter lim="127000"/>
                        </a:ln>
                      </wps:spPr>
                      <wps:style>
                        <a:lnRef idx="1">
                          <a:srgbClr val="D9D9D9"/>
                        </a:lnRef>
                        <a:fillRef idx="0">
                          <a:srgbClr val="000000">
                            <a:alpha val="0"/>
                          </a:srgbClr>
                        </a:fillRef>
                        <a:effectRef idx="0">
                          <a:scrgbClr r="0" g="0" b="0"/>
                        </a:effectRef>
                        <a:fontRef idx="none"/>
                      </wps:style>
                      <wps:bodyPr/>
                    </wps:wsp>
                  </wpg:wgp>
                </a:graphicData>
              </a:graphic>
            </wp:anchor>
          </w:drawing>
        </mc:Choice>
        <mc:Fallback xmlns:oel="http://schemas.microsoft.com/office/2019/extlst" xmlns:a="http://schemas.openxmlformats.org/drawingml/2006/main">
          <w:pict>
            <v:group id="Group 26729" style="width:445.05pt;height:0.5pt;position:absolute;mso-position-horizontal-relative:page;mso-position-horizontal:absolute;margin-left:75.1pt;mso-position-vertical-relative:page;margin-top:786.442pt;" coordsize="56521,63">
              <v:shape id="Shape 26730" style="position:absolute;width:56521;height:0;left:0;top:0;" coordsize="5652135,0" path="m0,0l5652135,0">
                <v:stroke weight="0.5pt" endcap="flat" joinstyle="miter" miterlimit="10" on="true" color="#d9d9d9"/>
                <v:fill on="false" color="#000000" opacity="0"/>
              </v:shape>
              <w10:wrap type="square"/>
            </v:group>
          </w:pict>
        </mc:Fallback>
      </mc:AlternateContent>
    </w:r>
    <w:r>
      <w:fldChar w:fldCharType="begin"/>
    </w:r>
    <w:r>
      <w:instrText xml:space="preserve"> PAGE   \* MERGEFORMAT </w:instrText>
    </w:r>
    <w:r>
      <w:fldChar w:fldCharType="separate"/>
    </w:r>
    <w:r>
      <w:rPr>
        <w:sz w:val="16"/>
      </w:rPr>
      <w:t>1</w:t>
    </w:r>
    <w:r>
      <w:rPr>
        <w:sz w:val="16"/>
      </w:rPr>
      <w:fldChar w:fldCharType="end"/>
    </w:r>
    <w:r>
      <w:rPr>
        <w:sz w:val="16"/>
      </w:rPr>
      <w:t xml:space="preserve"> | </w:t>
    </w:r>
    <w:r>
      <w:rPr>
        <w:color w:val="7F7F7F"/>
        <w:sz w:val="16"/>
      </w:rPr>
      <w:t>S t r o n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AF4C4" w14:textId="77777777" w:rsidR="00254FF0" w:rsidRDefault="00FF6A14">
    <w:pPr>
      <w:spacing w:after="0" w:line="259" w:lineRule="auto"/>
      <w:ind w:left="0" w:right="60" w:firstLine="0"/>
      <w:jc w:val="right"/>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53934462" wp14:editId="53B33665">
              <wp:simplePos x="0" y="0"/>
              <wp:positionH relativeFrom="page">
                <wp:posOffset>953770</wp:posOffset>
              </wp:positionH>
              <wp:positionV relativeFrom="page">
                <wp:posOffset>9987814</wp:posOffset>
              </wp:positionV>
              <wp:extent cx="5652135" cy="6350"/>
              <wp:effectExtent l="0" t="0" r="0" b="0"/>
              <wp:wrapSquare wrapText="bothSides"/>
              <wp:docPr id="26719" name="Group 26719"/>
              <wp:cNvGraphicFramePr/>
              <a:graphic xmlns:a="http://schemas.openxmlformats.org/drawingml/2006/main">
                <a:graphicData uri="http://schemas.microsoft.com/office/word/2010/wordprocessingGroup">
                  <wpg:wgp>
                    <wpg:cNvGrpSpPr/>
                    <wpg:grpSpPr>
                      <a:xfrm>
                        <a:off x="0" y="0"/>
                        <a:ext cx="5652135" cy="6350"/>
                        <a:chOff x="0" y="0"/>
                        <a:chExt cx="5652135" cy="6350"/>
                      </a:xfrm>
                    </wpg:grpSpPr>
                    <wps:wsp>
                      <wps:cNvPr id="26720" name="Shape 26720"/>
                      <wps:cNvSpPr/>
                      <wps:spPr>
                        <a:xfrm>
                          <a:off x="0" y="0"/>
                          <a:ext cx="5652135" cy="0"/>
                        </a:xfrm>
                        <a:custGeom>
                          <a:avLst/>
                          <a:gdLst/>
                          <a:ahLst/>
                          <a:cxnLst/>
                          <a:rect l="0" t="0" r="0" b="0"/>
                          <a:pathLst>
                            <a:path w="5652135">
                              <a:moveTo>
                                <a:pt x="0" y="0"/>
                              </a:moveTo>
                              <a:lnTo>
                                <a:pt x="5652135" y="0"/>
                              </a:lnTo>
                            </a:path>
                          </a:pathLst>
                        </a:custGeom>
                        <a:ln w="6350" cap="flat">
                          <a:miter lim="127000"/>
                        </a:ln>
                      </wps:spPr>
                      <wps:style>
                        <a:lnRef idx="1">
                          <a:srgbClr val="D9D9D9"/>
                        </a:lnRef>
                        <a:fillRef idx="0">
                          <a:srgbClr val="000000">
                            <a:alpha val="0"/>
                          </a:srgbClr>
                        </a:fillRef>
                        <a:effectRef idx="0">
                          <a:scrgbClr r="0" g="0" b="0"/>
                        </a:effectRef>
                        <a:fontRef idx="none"/>
                      </wps:style>
                      <wps:bodyPr/>
                    </wps:wsp>
                  </wpg:wgp>
                </a:graphicData>
              </a:graphic>
            </wp:anchor>
          </w:drawing>
        </mc:Choice>
        <mc:Fallback xmlns:oel="http://schemas.microsoft.com/office/2019/extlst" xmlns:a="http://schemas.openxmlformats.org/drawingml/2006/main">
          <w:pict>
            <v:group id="Group 26719" style="width:445.05pt;height:0.5pt;position:absolute;mso-position-horizontal-relative:page;mso-position-horizontal:absolute;margin-left:75.1pt;mso-position-vertical-relative:page;margin-top:786.442pt;" coordsize="56521,63">
              <v:shape id="Shape 26720" style="position:absolute;width:56521;height:0;left:0;top:0;" coordsize="5652135,0" path="m0,0l5652135,0">
                <v:stroke weight="0.5pt" endcap="flat" joinstyle="miter" miterlimit="10" on="true" color="#d9d9d9"/>
                <v:fill on="false" color="#000000" opacity="0"/>
              </v:shape>
              <w10:wrap type="square"/>
            </v:group>
          </w:pict>
        </mc:Fallback>
      </mc:AlternateContent>
    </w:r>
    <w:r>
      <w:fldChar w:fldCharType="begin"/>
    </w:r>
    <w:r>
      <w:instrText xml:space="preserve"> PAGE   \* MERGEFORMAT </w:instrText>
    </w:r>
    <w:r>
      <w:fldChar w:fldCharType="separate"/>
    </w:r>
    <w:r>
      <w:rPr>
        <w:sz w:val="16"/>
      </w:rPr>
      <w:t>1</w:t>
    </w:r>
    <w:r>
      <w:rPr>
        <w:sz w:val="16"/>
      </w:rPr>
      <w:fldChar w:fldCharType="end"/>
    </w:r>
    <w:r>
      <w:rPr>
        <w:sz w:val="16"/>
      </w:rPr>
      <w:t xml:space="preserve"> | </w:t>
    </w:r>
    <w:r>
      <w:rPr>
        <w:color w:val="7F7F7F"/>
        <w:sz w:val="16"/>
      </w:rPr>
      <w:t>S t r o n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830F2" w14:textId="77777777" w:rsidR="003A5400" w:rsidRDefault="003A5400">
      <w:pPr>
        <w:spacing w:after="0" w:line="240" w:lineRule="auto"/>
      </w:pPr>
      <w:r>
        <w:separator/>
      </w:r>
    </w:p>
  </w:footnote>
  <w:footnote w:type="continuationSeparator" w:id="0">
    <w:p w14:paraId="3FB5BBC2" w14:textId="77777777" w:rsidR="003A5400" w:rsidRDefault="003A54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64504"/>
    <w:multiLevelType w:val="hybridMultilevel"/>
    <w:tmpl w:val="B5586542"/>
    <w:lvl w:ilvl="0" w:tplc="F4E6E170">
      <w:start w:val="1"/>
      <w:numFmt w:val="decimal"/>
      <w:lvlText w:val="%1."/>
      <w:lvlJc w:val="left"/>
      <w:pPr>
        <w:ind w:left="4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254E9C34">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E8524022">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DB2DA12">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94922DE4">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EB3ACD4C">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6C4AB1DE">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48B22D92">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85663F6E">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94A65C9"/>
    <w:multiLevelType w:val="hybridMultilevel"/>
    <w:tmpl w:val="2D1E20D0"/>
    <w:lvl w:ilvl="0" w:tplc="3FB673F4">
      <w:start w:val="2"/>
      <w:numFmt w:val="decimal"/>
      <w:lvlText w:val="%1."/>
      <w:lvlJc w:val="left"/>
      <w:pPr>
        <w:ind w:left="4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E73A5CE4">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86AAC46">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AE601B8">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7076FF1A">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C66C15A">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2AFA3B28">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EB1879FE">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8F623A0E">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CD43171"/>
    <w:multiLevelType w:val="hybridMultilevel"/>
    <w:tmpl w:val="E39C6142"/>
    <w:lvl w:ilvl="0" w:tplc="7A0C81C2">
      <w:start w:val="1"/>
      <w:numFmt w:val="decimal"/>
      <w:lvlText w:val="%1)"/>
      <w:lvlJc w:val="left"/>
      <w:pPr>
        <w:ind w:left="9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8872FBD8">
      <w:start w:val="1"/>
      <w:numFmt w:val="lowerLetter"/>
      <w:lvlText w:val="%2"/>
      <w:lvlJc w:val="left"/>
      <w:pPr>
        <w:ind w:left="15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37CCDEB8">
      <w:start w:val="1"/>
      <w:numFmt w:val="lowerRoman"/>
      <w:lvlText w:val="%3"/>
      <w:lvlJc w:val="left"/>
      <w:pPr>
        <w:ind w:left="22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43E3826">
      <w:start w:val="1"/>
      <w:numFmt w:val="decimal"/>
      <w:lvlText w:val="%4"/>
      <w:lvlJc w:val="left"/>
      <w:pPr>
        <w:ind w:left="29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953A8006">
      <w:start w:val="1"/>
      <w:numFmt w:val="lowerLetter"/>
      <w:lvlText w:val="%5"/>
      <w:lvlJc w:val="left"/>
      <w:pPr>
        <w:ind w:left="36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E4EA79D4">
      <w:start w:val="1"/>
      <w:numFmt w:val="lowerRoman"/>
      <w:lvlText w:val="%6"/>
      <w:lvlJc w:val="left"/>
      <w:pPr>
        <w:ind w:left="43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52341310">
      <w:start w:val="1"/>
      <w:numFmt w:val="decimal"/>
      <w:lvlText w:val="%7"/>
      <w:lvlJc w:val="left"/>
      <w:pPr>
        <w:ind w:left="51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C26FB64">
      <w:start w:val="1"/>
      <w:numFmt w:val="lowerLetter"/>
      <w:lvlText w:val="%8"/>
      <w:lvlJc w:val="left"/>
      <w:pPr>
        <w:ind w:left="58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AD3C6DDA">
      <w:start w:val="1"/>
      <w:numFmt w:val="lowerRoman"/>
      <w:lvlText w:val="%9"/>
      <w:lvlJc w:val="left"/>
      <w:pPr>
        <w:ind w:left="65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251460B"/>
    <w:multiLevelType w:val="hybridMultilevel"/>
    <w:tmpl w:val="BC546F80"/>
    <w:lvl w:ilvl="0" w:tplc="13E0F112">
      <w:start w:val="1"/>
      <w:numFmt w:val="decimal"/>
      <w:lvlText w:val="%1."/>
      <w:lvlJc w:val="left"/>
      <w:pPr>
        <w:ind w:left="56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F2FE92DE">
      <w:start w:val="1"/>
      <w:numFmt w:val="decimal"/>
      <w:lvlText w:val="%2)"/>
      <w:lvlJc w:val="left"/>
      <w:pPr>
        <w:ind w:left="9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C2524EAA">
      <w:start w:val="1"/>
      <w:numFmt w:val="lowerLetter"/>
      <w:lvlText w:val="%3)"/>
      <w:lvlJc w:val="left"/>
      <w:pPr>
        <w:ind w:left="146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5D108B58">
      <w:start w:val="1"/>
      <w:numFmt w:val="decimal"/>
      <w:lvlText w:val="%4"/>
      <w:lvlJc w:val="left"/>
      <w:pPr>
        <w:ind w:left="19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2D149D7A">
      <w:start w:val="1"/>
      <w:numFmt w:val="lowerLetter"/>
      <w:lvlText w:val="%5"/>
      <w:lvlJc w:val="left"/>
      <w:pPr>
        <w:ind w:left="26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E92849F6">
      <w:start w:val="1"/>
      <w:numFmt w:val="lowerRoman"/>
      <w:lvlText w:val="%6"/>
      <w:lvlJc w:val="left"/>
      <w:pPr>
        <w:ind w:left="340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EF80914E">
      <w:start w:val="1"/>
      <w:numFmt w:val="decimal"/>
      <w:lvlText w:val="%7"/>
      <w:lvlJc w:val="left"/>
      <w:pPr>
        <w:ind w:left="412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E0B07280">
      <w:start w:val="1"/>
      <w:numFmt w:val="lowerLetter"/>
      <w:lvlText w:val="%8"/>
      <w:lvlJc w:val="left"/>
      <w:pPr>
        <w:ind w:left="484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21A0EF8">
      <w:start w:val="1"/>
      <w:numFmt w:val="lowerRoman"/>
      <w:lvlText w:val="%9"/>
      <w:lvlJc w:val="left"/>
      <w:pPr>
        <w:ind w:left="55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9502F45"/>
    <w:multiLevelType w:val="hybridMultilevel"/>
    <w:tmpl w:val="7304E16A"/>
    <w:lvl w:ilvl="0" w:tplc="22AED48E">
      <w:start w:val="1"/>
      <w:numFmt w:val="decimal"/>
      <w:lvlText w:val="%1."/>
      <w:lvlJc w:val="left"/>
      <w:pPr>
        <w:ind w:left="5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EFDEA8B6">
      <w:start w:val="1"/>
      <w:numFmt w:val="decimal"/>
      <w:lvlText w:val="%2)"/>
      <w:lvlJc w:val="left"/>
      <w:pPr>
        <w:ind w:left="85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5BA66EE">
      <w:start w:val="1"/>
      <w:numFmt w:val="lowerRoman"/>
      <w:lvlText w:val="%3"/>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40C2AE14">
      <w:start w:val="1"/>
      <w:numFmt w:val="decimal"/>
      <w:lvlText w:val="%4"/>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E3FE4360">
      <w:start w:val="1"/>
      <w:numFmt w:val="lowerLetter"/>
      <w:lvlText w:val="%5"/>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3B360B40">
      <w:start w:val="1"/>
      <w:numFmt w:val="lowerRoman"/>
      <w:lvlText w:val="%6"/>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19F0585A">
      <w:start w:val="1"/>
      <w:numFmt w:val="decimal"/>
      <w:lvlText w:val="%7"/>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1B0EE9A">
      <w:start w:val="1"/>
      <w:numFmt w:val="lowerLetter"/>
      <w:lvlText w:val="%8"/>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1B389DDE">
      <w:start w:val="1"/>
      <w:numFmt w:val="lowerRoman"/>
      <w:lvlText w:val="%9"/>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A6520E6"/>
    <w:multiLevelType w:val="hybridMultilevel"/>
    <w:tmpl w:val="B2AE2C9C"/>
    <w:lvl w:ilvl="0" w:tplc="C122B7CE">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D04CA75A">
      <w:start w:val="1"/>
      <w:numFmt w:val="lowerLetter"/>
      <w:lvlText w:val="%2)"/>
      <w:lvlJc w:val="left"/>
      <w:pPr>
        <w:ind w:left="85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9A2C1A12">
      <w:start w:val="1"/>
      <w:numFmt w:val="lowerRoman"/>
      <w:lvlText w:val="%3"/>
      <w:lvlJc w:val="left"/>
      <w:pPr>
        <w:ind w:left="15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86C0292">
      <w:start w:val="1"/>
      <w:numFmt w:val="decimal"/>
      <w:lvlText w:val="%4"/>
      <w:lvlJc w:val="left"/>
      <w:pPr>
        <w:ind w:left="22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EAAAFD28">
      <w:start w:val="1"/>
      <w:numFmt w:val="lowerLetter"/>
      <w:lvlText w:val="%5"/>
      <w:lvlJc w:val="left"/>
      <w:pPr>
        <w:ind w:left="29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716CD29E">
      <w:start w:val="1"/>
      <w:numFmt w:val="lowerRoman"/>
      <w:lvlText w:val="%6"/>
      <w:lvlJc w:val="left"/>
      <w:pPr>
        <w:ind w:left="36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BE06180">
      <w:start w:val="1"/>
      <w:numFmt w:val="decimal"/>
      <w:lvlText w:val="%7"/>
      <w:lvlJc w:val="left"/>
      <w:pPr>
        <w:ind w:left="43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CAC7194">
      <w:start w:val="1"/>
      <w:numFmt w:val="lowerLetter"/>
      <w:lvlText w:val="%8"/>
      <w:lvlJc w:val="left"/>
      <w:pPr>
        <w:ind w:left="51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A3289DCC">
      <w:start w:val="1"/>
      <w:numFmt w:val="lowerRoman"/>
      <w:lvlText w:val="%9"/>
      <w:lvlJc w:val="left"/>
      <w:pPr>
        <w:ind w:left="58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BB170F9"/>
    <w:multiLevelType w:val="hybridMultilevel"/>
    <w:tmpl w:val="A454CF16"/>
    <w:lvl w:ilvl="0" w:tplc="1EAE3BE2">
      <w:start w:val="1"/>
      <w:numFmt w:val="decimal"/>
      <w:lvlText w:val="%1)"/>
      <w:lvlJc w:val="left"/>
      <w:pPr>
        <w:ind w:left="7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B36604E6">
      <w:start w:val="1"/>
      <w:numFmt w:val="lowerLetter"/>
      <w:lvlText w:val="%2)"/>
      <w:lvlJc w:val="left"/>
      <w:pPr>
        <w:ind w:left="141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6C30F902">
      <w:start w:val="1"/>
      <w:numFmt w:val="lowerRoman"/>
      <w:lvlText w:val="%3"/>
      <w:lvlJc w:val="left"/>
      <w:pPr>
        <w:ind w:left="178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5D143AB0">
      <w:start w:val="1"/>
      <w:numFmt w:val="decimal"/>
      <w:lvlText w:val="%4"/>
      <w:lvlJc w:val="left"/>
      <w:pPr>
        <w:ind w:left="250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C36A4302">
      <w:start w:val="1"/>
      <w:numFmt w:val="lowerLetter"/>
      <w:lvlText w:val="%5"/>
      <w:lvlJc w:val="left"/>
      <w:pPr>
        <w:ind w:left="322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490EC58">
      <w:start w:val="1"/>
      <w:numFmt w:val="lowerRoman"/>
      <w:lvlText w:val="%6"/>
      <w:lvlJc w:val="left"/>
      <w:pPr>
        <w:ind w:left="394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860CF696">
      <w:start w:val="1"/>
      <w:numFmt w:val="decimal"/>
      <w:lvlText w:val="%7"/>
      <w:lvlJc w:val="left"/>
      <w:pPr>
        <w:ind w:left="466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62E42F4A">
      <w:start w:val="1"/>
      <w:numFmt w:val="lowerLetter"/>
      <w:lvlText w:val="%8"/>
      <w:lvlJc w:val="left"/>
      <w:pPr>
        <w:ind w:left="538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B226E9A8">
      <w:start w:val="1"/>
      <w:numFmt w:val="lowerRoman"/>
      <w:lvlText w:val="%9"/>
      <w:lvlJc w:val="left"/>
      <w:pPr>
        <w:ind w:left="610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BEB5876"/>
    <w:multiLevelType w:val="hybridMultilevel"/>
    <w:tmpl w:val="DD442726"/>
    <w:lvl w:ilvl="0" w:tplc="362CC396">
      <w:start w:val="1"/>
      <w:numFmt w:val="decimal"/>
      <w:lvlText w:val="%1."/>
      <w:lvlJc w:val="left"/>
      <w:pPr>
        <w:ind w:left="4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D46EF82C">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30A5B52">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D7FEE25C">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9BCA0406">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F662444">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9325474">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4810DFA6">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5D026D1A">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D580DE4"/>
    <w:multiLevelType w:val="hybridMultilevel"/>
    <w:tmpl w:val="11928932"/>
    <w:lvl w:ilvl="0" w:tplc="A43E7A26">
      <w:start w:val="1"/>
      <w:numFmt w:val="decimal"/>
      <w:lvlText w:val="%1."/>
      <w:lvlJc w:val="left"/>
      <w:pPr>
        <w:ind w:left="4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86E8FA94">
      <w:start w:val="1"/>
      <w:numFmt w:val="decimal"/>
      <w:lvlText w:val="%2)"/>
      <w:lvlJc w:val="left"/>
      <w:pPr>
        <w:ind w:left="9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A7528058">
      <w:start w:val="1"/>
      <w:numFmt w:val="lowerRoman"/>
      <w:lvlText w:val="%3"/>
      <w:lvlJc w:val="left"/>
      <w:pPr>
        <w:ind w:left="15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18D28F62">
      <w:start w:val="1"/>
      <w:numFmt w:val="decimal"/>
      <w:lvlText w:val="%4"/>
      <w:lvlJc w:val="left"/>
      <w:pPr>
        <w:ind w:left="22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89AE7B4">
      <w:start w:val="1"/>
      <w:numFmt w:val="lowerLetter"/>
      <w:lvlText w:val="%5"/>
      <w:lvlJc w:val="left"/>
      <w:pPr>
        <w:ind w:left="29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6C0954A">
      <w:start w:val="1"/>
      <w:numFmt w:val="lowerRoman"/>
      <w:lvlText w:val="%6"/>
      <w:lvlJc w:val="left"/>
      <w:pPr>
        <w:ind w:left="36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CDAE2228">
      <w:start w:val="1"/>
      <w:numFmt w:val="decimal"/>
      <w:lvlText w:val="%7"/>
      <w:lvlJc w:val="left"/>
      <w:pPr>
        <w:ind w:left="43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AAA4E970">
      <w:start w:val="1"/>
      <w:numFmt w:val="lowerLetter"/>
      <w:lvlText w:val="%8"/>
      <w:lvlJc w:val="left"/>
      <w:pPr>
        <w:ind w:left="51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FEBAC6DC">
      <w:start w:val="1"/>
      <w:numFmt w:val="lowerRoman"/>
      <w:lvlText w:val="%9"/>
      <w:lvlJc w:val="left"/>
      <w:pPr>
        <w:ind w:left="58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509360B6"/>
    <w:multiLevelType w:val="hybridMultilevel"/>
    <w:tmpl w:val="C008A98E"/>
    <w:lvl w:ilvl="0" w:tplc="621E7300">
      <w:start w:val="1"/>
      <w:numFmt w:val="decimal"/>
      <w:lvlText w:val="%1."/>
      <w:lvlJc w:val="left"/>
      <w:pPr>
        <w:ind w:left="5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47642806">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E0E4509C">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BE6DF94">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BB16BA22">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2CCDBE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C6C621A">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F59C16C8">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5A56019A">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0D1217C"/>
    <w:multiLevelType w:val="hybridMultilevel"/>
    <w:tmpl w:val="806E69B8"/>
    <w:lvl w:ilvl="0" w:tplc="1B305B52">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B8D09E10">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6E589820">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D584054">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45AC57A6">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FE58FE4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2C28FF8">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C270F0AA">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2A30C7BC">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AB9260B"/>
    <w:multiLevelType w:val="hybridMultilevel"/>
    <w:tmpl w:val="722ECB92"/>
    <w:lvl w:ilvl="0" w:tplc="19ECB24E">
      <w:start w:val="1"/>
      <w:numFmt w:val="decimal"/>
      <w:lvlText w:val="%1."/>
      <w:lvlJc w:val="left"/>
      <w:pPr>
        <w:ind w:left="4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E9C2795C">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60FE4FC4">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92289EC6">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B0D8FA10">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E240775C">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79FE6E4A">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7B1A10AA">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900EF0EC">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AE3740F"/>
    <w:multiLevelType w:val="hybridMultilevel"/>
    <w:tmpl w:val="8856B16C"/>
    <w:lvl w:ilvl="0" w:tplc="314EEB8A">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D124FEF2">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13782490">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22A6AD14">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3BA045E">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EF4E19DC">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61A2E29A">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C3D6A382">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138BB92">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6145564F"/>
    <w:multiLevelType w:val="hybridMultilevel"/>
    <w:tmpl w:val="A48E69C8"/>
    <w:lvl w:ilvl="0" w:tplc="AE8CB376">
      <w:start w:val="1"/>
      <w:numFmt w:val="decimal"/>
      <w:lvlText w:val="%1."/>
      <w:lvlJc w:val="left"/>
      <w:pPr>
        <w:ind w:left="53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5D26E084">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B802D764">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64C0456">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B868F5B8">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6D2CDE4">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584E397C">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A5B20EBE">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D9895F4">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43B6ADF"/>
    <w:multiLevelType w:val="hybridMultilevel"/>
    <w:tmpl w:val="67DE2BC0"/>
    <w:lvl w:ilvl="0" w:tplc="AEC677AA">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281C42D8">
      <w:start w:val="1"/>
      <w:numFmt w:val="decimal"/>
      <w:lvlText w:val="%2)"/>
      <w:lvlJc w:val="left"/>
      <w:pPr>
        <w:ind w:left="113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A7A88182">
      <w:start w:val="1"/>
      <w:numFmt w:val="lowerLetter"/>
      <w:lvlText w:val="%3)"/>
      <w:lvlJc w:val="left"/>
      <w:pPr>
        <w:ind w:left="177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D8D88E0A">
      <w:start w:val="1"/>
      <w:numFmt w:val="decimal"/>
      <w:lvlText w:val="%4"/>
      <w:lvlJc w:val="left"/>
      <w:pPr>
        <w:ind w:left="21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9AE81D4E">
      <w:start w:val="1"/>
      <w:numFmt w:val="lowerLetter"/>
      <w:lvlText w:val="%5"/>
      <w:lvlJc w:val="left"/>
      <w:pPr>
        <w:ind w:left="285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AF29956">
      <w:start w:val="1"/>
      <w:numFmt w:val="lowerRoman"/>
      <w:lvlText w:val="%6"/>
      <w:lvlJc w:val="left"/>
      <w:pPr>
        <w:ind w:left="357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01A97D6">
      <w:start w:val="1"/>
      <w:numFmt w:val="decimal"/>
      <w:lvlText w:val="%7"/>
      <w:lvlJc w:val="left"/>
      <w:pPr>
        <w:ind w:left="429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7E725176">
      <w:start w:val="1"/>
      <w:numFmt w:val="lowerLetter"/>
      <w:lvlText w:val="%8"/>
      <w:lvlJc w:val="left"/>
      <w:pPr>
        <w:ind w:left="501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6F102D2E">
      <w:start w:val="1"/>
      <w:numFmt w:val="lowerRoman"/>
      <w:lvlText w:val="%9"/>
      <w:lvlJc w:val="left"/>
      <w:pPr>
        <w:ind w:left="57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706827E8"/>
    <w:multiLevelType w:val="hybridMultilevel"/>
    <w:tmpl w:val="5216855E"/>
    <w:lvl w:ilvl="0" w:tplc="EDBCFA66">
      <w:start w:val="1"/>
      <w:numFmt w:val="decimal"/>
      <w:lvlText w:val="%1."/>
      <w:lvlJc w:val="left"/>
      <w:pPr>
        <w:ind w:left="4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DB6688C0">
      <w:start w:val="1"/>
      <w:numFmt w:val="decimal"/>
      <w:lvlText w:val="%2)"/>
      <w:lvlJc w:val="left"/>
      <w:pPr>
        <w:ind w:left="9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CCCE9EEA">
      <w:start w:val="1"/>
      <w:numFmt w:val="lowerRoman"/>
      <w:lvlText w:val="%3"/>
      <w:lvlJc w:val="left"/>
      <w:pPr>
        <w:ind w:left="15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02DC0C4A">
      <w:start w:val="1"/>
      <w:numFmt w:val="decimal"/>
      <w:lvlText w:val="%4"/>
      <w:lvlJc w:val="left"/>
      <w:pPr>
        <w:ind w:left="22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76A2C14">
      <w:start w:val="1"/>
      <w:numFmt w:val="lowerLetter"/>
      <w:lvlText w:val="%5"/>
      <w:lvlJc w:val="left"/>
      <w:pPr>
        <w:ind w:left="29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7674CE20">
      <w:start w:val="1"/>
      <w:numFmt w:val="lowerRoman"/>
      <w:lvlText w:val="%6"/>
      <w:lvlJc w:val="left"/>
      <w:pPr>
        <w:ind w:left="36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30A82112">
      <w:start w:val="1"/>
      <w:numFmt w:val="decimal"/>
      <w:lvlText w:val="%7"/>
      <w:lvlJc w:val="left"/>
      <w:pPr>
        <w:ind w:left="43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A66E1D8">
      <w:start w:val="1"/>
      <w:numFmt w:val="lowerLetter"/>
      <w:lvlText w:val="%8"/>
      <w:lvlJc w:val="left"/>
      <w:pPr>
        <w:ind w:left="51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C2AE3F1C">
      <w:start w:val="1"/>
      <w:numFmt w:val="lowerRoman"/>
      <w:lvlText w:val="%9"/>
      <w:lvlJc w:val="left"/>
      <w:pPr>
        <w:ind w:left="58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F860E58"/>
    <w:multiLevelType w:val="hybridMultilevel"/>
    <w:tmpl w:val="094A9954"/>
    <w:lvl w:ilvl="0" w:tplc="CABC32AE">
      <w:start w:val="1"/>
      <w:numFmt w:val="decimal"/>
      <w:lvlText w:val="%1."/>
      <w:lvlJc w:val="left"/>
      <w:pPr>
        <w:ind w:left="56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A27E2D74">
      <w:start w:val="1"/>
      <w:numFmt w:val="decimal"/>
      <w:lvlText w:val="%2)"/>
      <w:lvlJc w:val="left"/>
      <w:pPr>
        <w:ind w:left="127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16981E66">
      <w:start w:val="1"/>
      <w:numFmt w:val="lowerLetter"/>
      <w:lvlText w:val="%3)"/>
      <w:lvlJc w:val="left"/>
      <w:pPr>
        <w:ind w:left="170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B8C84ADA">
      <w:start w:val="1"/>
      <w:numFmt w:val="decimal"/>
      <w:lvlText w:val="%4"/>
      <w:lvlJc w:val="left"/>
      <w:pPr>
        <w:ind w:left="221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12188DC2">
      <w:start w:val="1"/>
      <w:numFmt w:val="lowerLetter"/>
      <w:lvlText w:val="%5"/>
      <w:lvlJc w:val="left"/>
      <w:pPr>
        <w:ind w:left="293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BDA86F40">
      <w:start w:val="1"/>
      <w:numFmt w:val="lowerRoman"/>
      <w:lvlText w:val="%6"/>
      <w:lvlJc w:val="left"/>
      <w:pPr>
        <w:ind w:left="365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6B762B32">
      <w:start w:val="1"/>
      <w:numFmt w:val="decimal"/>
      <w:lvlText w:val="%7"/>
      <w:lvlJc w:val="left"/>
      <w:pPr>
        <w:ind w:left="43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24C164E">
      <w:start w:val="1"/>
      <w:numFmt w:val="lowerLetter"/>
      <w:lvlText w:val="%8"/>
      <w:lvlJc w:val="left"/>
      <w:pPr>
        <w:ind w:left="509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1A822CB4">
      <w:start w:val="1"/>
      <w:numFmt w:val="lowerRoman"/>
      <w:lvlText w:val="%9"/>
      <w:lvlJc w:val="left"/>
      <w:pPr>
        <w:ind w:left="581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7"/>
  </w:num>
  <w:num w:numId="3">
    <w:abstractNumId w:val="15"/>
  </w:num>
  <w:num w:numId="4">
    <w:abstractNumId w:val="8"/>
  </w:num>
  <w:num w:numId="5">
    <w:abstractNumId w:val="10"/>
  </w:num>
  <w:num w:numId="6">
    <w:abstractNumId w:val="16"/>
  </w:num>
  <w:num w:numId="7">
    <w:abstractNumId w:val="5"/>
  </w:num>
  <w:num w:numId="8">
    <w:abstractNumId w:val="0"/>
  </w:num>
  <w:num w:numId="9">
    <w:abstractNumId w:val="12"/>
  </w:num>
  <w:num w:numId="10">
    <w:abstractNumId w:val="6"/>
  </w:num>
  <w:num w:numId="11">
    <w:abstractNumId w:val="4"/>
  </w:num>
  <w:num w:numId="12">
    <w:abstractNumId w:val="13"/>
  </w:num>
  <w:num w:numId="13">
    <w:abstractNumId w:val="3"/>
  </w:num>
  <w:num w:numId="14">
    <w:abstractNumId w:val="9"/>
  </w:num>
  <w:num w:numId="15">
    <w:abstractNumId w:val="14"/>
  </w:num>
  <w:num w:numId="16">
    <w:abstractNumId w:val="1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FF0"/>
    <w:rsid w:val="000E0051"/>
    <w:rsid w:val="0014611C"/>
    <w:rsid w:val="001E6F43"/>
    <w:rsid w:val="00254FF0"/>
    <w:rsid w:val="003A5400"/>
    <w:rsid w:val="003F309C"/>
    <w:rsid w:val="0057124F"/>
    <w:rsid w:val="005F466E"/>
    <w:rsid w:val="006648AE"/>
    <w:rsid w:val="00781B1E"/>
    <w:rsid w:val="00967D8D"/>
    <w:rsid w:val="009D2CB2"/>
    <w:rsid w:val="00AE2086"/>
    <w:rsid w:val="00B11C51"/>
    <w:rsid w:val="00C15B59"/>
    <w:rsid w:val="00CA6EF4"/>
    <w:rsid w:val="00CC2864"/>
    <w:rsid w:val="00D30A1F"/>
    <w:rsid w:val="00E2285F"/>
    <w:rsid w:val="00E51AF0"/>
    <w:rsid w:val="00F02D73"/>
    <w:rsid w:val="00F4037A"/>
    <w:rsid w:val="00FF6A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055DF"/>
  <w15:docId w15:val="{95F31B8C-E059-410B-A74B-1DA89BED3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74" w:line="250" w:lineRule="auto"/>
      <w:ind w:left="10" w:hanging="10"/>
      <w:jc w:val="both"/>
    </w:pPr>
    <w:rPr>
      <w:rFonts w:ascii="Cambria" w:eastAsia="Cambria" w:hAnsi="Cambria" w:cs="Cambria"/>
      <w:color w:val="000000"/>
    </w:rPr>
  </w:style>
  <w:style w:type="paragraph" w:styleId="Nagwek1">
    <w:name w:val="heading 1"/>
    <w:next w:val="Normalny"/>
    <w:link w:val="Nagwek1Znak"/>
    <w:uiPriority w:val="9"/>
    <w:qFormat/>
    <w:pPr>
      <w:keepNext/>
      <w:keepLines/>
      <w:spacing w:after="256" w:line="265" w:lineRule="auto"/>
      <w:ind w:left="10" w:hanging="10"/>
      <w:jc w:val="center"/>
      <w:outlineLvl w:val="0"/>
    </w:pPr>
    <w:rPr>
      <w:rFonts w:ascii="Cambria" w:eastAsia="Cambria" w:hAnsi="Cambria" w:cs="Cambria"/>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mbria" w:eastAsia="Cambria" w:hAnsi="Cambria" w:cs="Cambria"/>
      <w:b/>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15</Pages>
  <Words>5367</Words>
  <Characters>32206</Characters>
  <Application>Microsoft Office Word</Application>
  <DocSecurity>0</DocSecurity>
  <Lines>268</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Jędrzej Górski</dc:creator>
  <cp:keywords/>
  <cp:lastModifiedBy>Michał</cp:lastModifiedBy>
  <cp:revision>7</cp:revision>
  <dcterms:created xsi:type="dcterms:W3CDTF">2025-11-05T06:22:00Z</dcterms:created>
  <dcterms:modified xsi:type="dcterms:W3CDTF">2025-11-26T07:33:00Z</dcterms:modified>
</cp:coreProperties>
</file>